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4452" w:rsidRPr="00634452" w:rsidRDefault="00634452" w:rsidP="000E01DF">
      <w:pPr>
        <w:rPr>
          <w:b/>
          <w:sz w:val="28"/>
          <w:szCs w:val="28"/>
          <w:lang w:val="sr-Latn-BA"/>
        </w:rPr>
      </w:pPr>
      <w:r w:rsidRPr="00634452">
        <w:rPr>
          <w:b/>
          <w:sz w:val="28"/>
          <w:szCs w:val="28"/>
          <w:lang w:val="sr-Latn-BA"/>
        </w:rPr>
        <w:t>REPUBLIKA SRPSKA</w:t>
      </w:r>
    </w:p>
    <w:p w:rsidR="00634452" w:rsidRPr="00634452" w:rsidRDefault="00634452" w:rsidP="000E01DF">
      <w:pPr>
        <w:rPr>
          <w:b/>
          <w:sz w:val="28"/>
          <w:szCs w:val="28"/>
          <w:lang w:val="sr-Latn-BA"/>
        </w:rPr>
      </w:pPr>
      <w:r w:rsidRPr="00634452">
        <w:rPr>
          <w:b/>
          <w:sz w:val="28"/>
          <w:szCs w:val="28"/>
          <w:lang w:val="sr-Latn-BA"/>
        </w:rPr>
        <w:t>VLADA</w:t>
      </w:r>
    </w:p>
    <w:p w:rsidR="00634452" w:rsidRPr="00634452" w:rsidRDefault="00634452" w:rsidP="000E01DF">
      <w:pPr>
        <w:rPr>
          <w:b/>
          <w:sz w:val="28"/>
          <w:szCs w:val="28"/>
          <w:lang w:val="sr-Latn-BA"/>
        </w:rPr>
      </w:pPr>
    </w:p>
    <w:p w:rsidR="00634452" w:rsidRPr="00634452" w:rsidRDefault="00634452" w:rsidP="000E01DF">
      <w:pPr>
        <w:jc w:val="right"/>
        <w:rPr>
          <w:b/>
          <w:sz w:val="28"/>
          <w:szCs w:val="28"/>
          <w:lang w:val="sr-Latn-BA"/>
        </w:rPr>
      </w:pPr>
      <w:r w:rsidRPr="00634452">
        <w:rPr>
          <w:b/>
          <w:sz w:val="28"/>
          <w:szCs w:val="28"/>
          <w:lang w:val="sr-Latn-BA"/>
        </w:rPr>
        <w:tab/>
      </w:r>
      <w:r w:rsidRPr="00634452">
        <w:rPr>
          <w:b/>
          <w:sz w:val="28"/>
          <w:szCs w:val="28"/>
          <w:lang w:val="sr-Latn-BA"/>
        </w:rPr>
        <w:tab/>
      </w:r>
      <w:r w:rsidRPr="00634452">
        <w:rPr>
          <w:b/>
          <w:sz w:val="28"/>
          <w:szCs w:val="28"/>
          <w:lang w:val="sr-Latn-BA"/>
        </w:rPr>
        <w:tab/>
      </w:r>
      <w:r w:rsidRPr="00634452">
        <w:rPr>
          <w:b/>
          <w:sz w:val="28"/>
          <w:szCs w:val="28"/>
          <w:lang w:val="sr-Latn-BA"/>
        </w:rPr>
        <w:tab/>
      </w:r>
      <w:r w:rsidRPr="00634452">
        <w:rPr>
          <w:b/>
          <w:sz w:val="28"/>
          <w:szCs w:val="28"/>
          <w:lang w:val="sr-Latn-BA"/>
        </w:rPr>
        <w:tab/>
      </w:r>
      <w:r w:rsidRPr="00634452">
        <w:rPr>
          <w:b/>
          <w:sz w:val="28"/>
          <w:szCs w:val="28"/>
          <w:lang w:val="sr-Latn-BA"/>
        </w:rPr>
        <w:tab/>
      </w:r>
      <w:r w:rsidRPr="00634452">
        <w:rPr>
          <w:b/>
          <w:sz w:val="28"/>
          <w:szCs w:val="28"/>
          <w:lang w:val="sr-Latn-BA"/>
        </w:rPr>
        <w:tab/>
      </w:r>
      <w:r w:rsidRPr="00634452">
        <w:rPr>
          <w:b/>
          <w:sz w:val="28"/>
          <w:szCs w:val="28"/>
          <w:lang w:val="sr-Latn-BA"/>
        </w:rPr>
        <w:tab/>
      </w:r>
      <w:r w:rsidRPr="00634452">
        <w:rPr>
          <w:b/>
          <w:sz w:val="28"/>
          <w:szCs w:val="28"/>
          <w:lang w:val="sr-Latn-BA"/>
        </w:rPr>
        <w:tab/>
      </w:r>
      <w:r w:rsidRPr="00634452">
        <w:rPr>
          <w:b/>
          <w:sz w:val="28"/>
          <w:szCs w:val="28"/>
          <w:lang w:val="sr-Latn-BA"/>
        </w:rPr>
        <w:tab/>
        <w:t xml:space="preserve">     PRIJEDLOG</w:t>
      </w:r>
    </w:p>
    <w:p w:rsidR="00634452" w:rsidRPr="00634452" w:rsidRDefault="00634452" w:rsidP="000E01DF">
      <w:pPr>
        <w:rPr>
          <w:b/>
          <w:sz w:val="28"/>
          <w:szCs w:val="28"/>
          <w:lang w:val="sr-Latn-BA"/>
        </w:rPr>
      </w:pPr>
      <w:r w:rsidRPr="00634452">
        <w:rPr>
          <w:b/>
          <w:sz w:val="28"/>
          <w:szCs w:val="28"/>
          <w:lang w:val="sr-Latn-BA"/>
        </w:rPr>
        <w:tab/>
      </w:r>
    </w:p>
    <w:p w:rsidR="00634452" w:rsidRPr="00634452" w:rsidRDefault="00634452" w:rsidP="000E01DF">
      <w:pPr>
        <w:rPr>
          <w:b/>
          <w:color w:val="FF0000"/>
          <w:sz w:val="28"/>
          <w:szCs w:val="28"/>
          <w:lang w:val="sr-Latn-BA"/>
        </w:rPr>
      </w:pPr>
    </w:p>
    <w:p w:rsidR="00634452" w:rsidRPr="00634452" w:rsidRDefault="00634452" w:rsidP="000E01DF">
      <w:pPr>
        <w:rPr>
          <w:b/>
          <w:color w:val="FF0000"/>
          <w:sz w:val="28"/>
          <w:szCs w:val="28"/>
          <w:lang w:val="sr-Latn-BA"/>
        </w:rPr>
      </w:pPr>
    </w:p>
    <w:p w:rsidR="00634452" w:rsidRPr="00634452" w:rsidRDefault="00634452" w:rsidP="000E01DF">
      <w:pPr>
        <w:rPr>
          <w:b/>
          <w:color w:val="FF0000"/>
          <w:sz w:val="28"/>
          <w:szCs w:val="28"/>
          <w:lang w:val="sr-Latn-BA"/>
        </w:rPr>
      </w:pPr>
    </w:p>
    <w:p w:rsidR="00634452" w:rsidRPr="00634452" w:rsidRDefault="00634452" w:rsidP="000E01DF">
      <w:pPr>
        <w:rPr>
          <w:b/>
          <w:color w:val="FF0000"/>
          <w:sz w:val="28"/>
          <w:szCs w:val="28"/>
          <w:lang w:val="sr-Latn-BA"/>
        </w:rPr>
      </w:pPr>
    </w:p>
    <w:p w:rsidR="00634452" w:rsidRPr="00634452" w:rsidRDefault="00634452" w:rsidP="000E01DF">
      <w:pPr>
        <w:rPr>
          <w:b/>
          <w:color w:val="FF0000"/>
          <w:sz w:val="28"/>
          <w:szCs w:val="28"/>
          <w:lang w:val="sr-Latn-BA"/>
        </w:rPr>
      </w:pPr>
    </w:p>
    <w:p w:rsidR="00634452" w:rsidRPr="00634452" w:rsidRDefault="00634452" w:rsidP="000E01DF">
      <w:pPr>
        <w:rPr>
          <w:b/>
          <w:color w:val="FF0000"/>
          <w:sz w:val="28"/>
          <w:szCs w:val="28"/>
          <w:lang w:val="sr-Latn-BA"/>
        </w:rPr>
      </w:pPr>
    </w:p>
    <w:p w:rsidR="00634452" w:rsidRPr="00634452" w:rsidRDefault="00634452" w:rsidP="000E01DF">
      <w:pPr>
        <w:rPr>
          <w:b/>
          <w:color w:val="FF0000"/>
          <w:sz w:val="28"/>
          <w:szCs w:val="28"/>
          <w:lang w:val="sr-Latn-BA"/>
        </w:rPr>
      </w:pPr>
    </w:p>
    <w:p w:rsidR="00634452" w:rsidRPr="00634452" w:rsidRDefault="00634452" w:rsidP="000E01DF">
      <w:pPr>
        <w:rPr>
          <w:b/>
          <w:color w:val="FF0000"/>
          <w:sz w:val="28"/>
          <w:szCs w:val="28"/>
          <w:lang w:val="sr-Latn-BA"/>
        </w:rPr>
      </w:pPr>
    </w:p>
    <w:p w:rsidR="00634452" w:rsidRPr="00634452" w:rsidRDefault="00634452" w:rsidP="000E01DF">
      <w:pPr>
        <w:rPr>
          <w:b/>
          <w:color w:val="FF0000"/>
          <w:sz w:val="28"/>
          <w:szCs w:val="28"/>
          <w:lang w:val="sr-Latn-BA"/>
        </w:rPr>
      </w:pPr>
    </w:p>
    <w:p w:rsidR="00634452" w:rsidRPr="00634452" w:rsidRDefault="00634452" w:rsidP="000E01DF">
      <w:pPr>
        <w:rPr>
          <w:b/>
          <w:color w:val="FF0000"/>
          <w:sz w:val="28"/>
          <w:szCs w:val="28"/>
          <w:lang w:val="sr-Latn-BA"/>
        </w:rPr>
      </w:pPr>
    </w:p>
    <w:p w:rsidR="00634452" w:rsidRPr="00634452" w:rsidRDefault="00634452" w:rsidP="000E01DF">
      <w:pPr>
        <w:rPr>
          <w:b/>
          <w:color w:val="FF0000"/>
          <w:sz w:val="28"/>
          <w:szCs w:val="28"/>
          <w:lang w:val="sr-Latn-BA"/>
        </w:rPr>
      </w:pPr>
    </w:p>
    <w:p w:rsidR="00634452" w:rsidRPr="00634452" w:rsidRDefault="00634452" w:rsidP="000E01DF">
      <w:pPr>
        <w:rPr>
          <w:b/>
          <w:color w:val="FF0000"/>
          <w:sz w:val="28"/>
          <w:szCs w:val="28"/>
          <w:lang w:val="sr-Latn-BA"/>
        </w:rPr>
      </w:pPr>
    </w:p>
    <w:p w:rsidR="00634452" w:rsidRPr="00634452" w:rsidRDefault="00634452" w:rsidP="000E01DF">
      <w:pPr>
        <w:rPr>
          <w:b/>
          <w:color w:val="FF0000"/>
          <w:sz w:val="28"/>
          <w:szCs w:val="28"/>
          <w:lang w:val="sr-Latn-BA"/>
        </w:rPr>
      </w:pPr>
    </w:p>
    <w:p w:rsidR="00634452" w:rsidRPr="00634452" w:rsidRDefault="00634452" w:rsidP="000E01DF">
      <w:pPr>
        <w:rPr>
          <w:b/>
          <w:sz w:val="28"/>
          <w:szCs w:val="28"/>
          <w:lang w:val="sr-Latn-BA"/>
        </w:rPr>
      </w:pPr>
    </w:p>
    <w:p w:rsidR="00634452" w:rsidRPr="00634452" w:rsidRDefault="00634452" w:rsidP="000E01DF">
      <w:pPr>
        <w:jc w:val="center"/>
        <w:outlineLvl w:val="0"/>
        <w:rPr>
          <w:b/>
          <w:bCs/>
          <w:kern w:val="36"/>
          <w:sz w:val="28"/>
          <w:szCs w:val="28"/>
          <w:lang w:val="sr-Latn-BA" w:eastAsia="bs-Latn-BA"/>
        </w:rPr>
      </w:pPr>
      <w:bookmarkStart w:id="0" w:name="_Hlk10023777"/>
      <w:r w:rsidRPr="00634452">
        <w:rPr>
          <w:b/>
          <w:bCs/>
          <w:kern w:val="36"/>
          <w:sz w:val="28"/>
          <w:szCs w:val="28"/>
          <w:lang w:val="sr-Latn-BA" w:eastAsia="bs-Latn-BA"/>
        </w:rPr>
        <w:t>ODLUKA</w:t>
      </w:r>
    </w:p>
    <w:p w:rsidR="00634452" w:rsidRPr="00634452" w:rsidRDefault="00634452" w:rsidP="000E01DF">
      <w:pPr>
        <w:jc w:val="center"/>
        <w:rPr>
          <w:b/>
          <w:sz w:val="28"/>
          <w:szCs w:val="28"/>
          <w:lang w:val="sr-Latn-BA"/>
        </w:rPr>
      </w:pPr>
      <w:r w:rsidRPr="00634452">
        <w:rPr>
          <w:b/>
          <w:sz w:val="28"/>
          <w:szCs w:val="28"/>
          <w:lang w:val="sr-Latn-BA"/>
        </w:rPr>
        <w:t xml:space="preserve">O IZRADI ZONING PLANA PODRUČJA POSEBNE </w:t>
      </w:r>
    </w:p>
    <w:p w:rsidR="00634452" w:rsidRPr="00634452" w:rsidRDefault="00634452" w:rsidP="000E01DF">
      <w:pPr>
        <w:jc w:val="center"/>
        <w:rPr>
          <w:b/>
          <w:sz w:val="28"/>
          <w:szCs w:val="28"/>
          <w:lang w:val="sr-Latn-BA"/>
        </w:rPr>
      </w:pPr>
      <w:r w:rsidRPr="00634452">
        <w:rPr>
          <w:b/>
          <w:sz w:val="28"/>
          <w:szCs w:val="28"/>
          <w:lang w:val="sr-Latn-BA"/>
        </w:rPr>
        <w:t>NAMJENE „SEMBERSKE ADE“, PO SKRAĆENOM POSTUPKU</w:t>
      </w:r>
    </w:p>
    <w:p w:rsidR="00634452" w:rsidRPr="00634452" w:rsidRDefault="00634452" w:rsidP="000E01DF">
      <w:pPr>
        <w:jc w:val="center"/>
        <w:outlineLvl w:val="0"/>
        <w:rPr>
          <w:b/>
          <w:sz w:val="28"/>
          <w:szCs w:val="28"/>
          <w:lang w:val="sr-Latn-BA"/>
        </w:rPr>
      </w:pPr>
    </w:p>
    <w:bookmarkEnd w:id="0"/>
    <w:p w:rsidR="00634452" w:rsidRPr="00634452" w:rsidRDefault="00634452" w:rsidP="000E01DF">
      <w:pPr>
        <w:ind w:firstLine="708"/>
        <w:rPr>
          <w:b/>
          <w:sz w:val="28"/>
          <w:szCs w:val="28"/>
          <w:lang w:val="sr-Latn-BA"/>
        </w:rPr>
      </w:pPr>
    </w:p>
    <w:p w:rsidR="00634452" w:rsidRPr="00634452" w:rsidRDefault="00634452" w:rsidP="000E01DF">
      <w:pPr>
        <w:ind w:firstLine="708"/>
        <w:rPr>
          <w:b/>
          <w:sz w:val="28"/>
          <w:szCs w:val="28"/>
          <w:lang w:val="sr-Latn-BA"/>
        </w:rPr>
      </w:pPr>
    </w:p>
    <w:p w:rsidR="00634452" w:rsidRPr="00634452" w:rsidRDefault="00634452" w:rsidP="000E01DF">
      <w:pPr>
        <w:ind w:firstLine="708"/>
        <w:rPr>
          <w:b/>
          <w:sz w:val="28"/>
          <w:szCs w:val="28"/>
          <w:lang w:val="sr-Latn-BA"/>
        </w:rPr>
      </w:pPr>
    </w:p>
    <w:p w:rsidR="00634452" w:rsidRPr="00634452" w:rsidRDefault="00634452" w:rsidP="000E01DF">
      <w:pPr>
        <w:ind w:firstLine="708"/>
        <w:rPr>
          <w:b/>
          <w:sz w:val="28"/>
          <w:szCs w:val="28"/>
          <w:lang w:val="sr-Latn-BA"/>
        </w:rPr>
      </w:pPr>
    </w:p>
    <w:p w:rsidR="00634452" w:rsidRPr="00634452" w:rsidRDefault="00634452" w:rsidP="000E01DF">
      <w:pPr>
        <w:ind w:firstLine="708"/>
        <w:rPr>
          <w:b/>
          <w:sz w:val="28"/>
          <w:szCs w:val="28"/>
          <w:lang w:val="sr-Latn-BA"/>
        </w:rPr>
      </w:pPr>
    </w:p>
    <w:p w:rsidR="00634452" w:rsidRPr="00634452" w:rsidRDefault="00634452" w:rsidP="000E01DF">
      <w:pPr>
        <w:ind w:firstLine="708"/>
        <w:rPr>
          <w:b/>
          <w:sz w:val="28"/>
          <w:szCs w:val="28"/>
          <w:lang w:val="sr-Latn-BA"/>
        </w:rPr>
      </w:pPr>
    </w:p>
    <w:p w:rsidR="00634452" w:rsidRPr="00634452" w:rsidRDefault="00634452" w:rsidP="000E01DF">
      <w:pPr>
        <w:ind w:firstLine="708"/>
        <w:rPr>
          <w:b/>
          <w:sz w:val="28"/>
          <w:szCs w:val="28"/>
          <w:lang w:val="sr-Latn-BA"/>
        </w:rPr>
      </w:pPr>
    </w:p>
    <w:p w:rsidR="00634452" w:rsidRPr="00634452" w:rsidRDefault="00634452" w:rsidP="000E01DF">
      <w:pPr>
        <w:ind w:firstLine="708"/>
        <w:rPr>
          <w:b/>
          <w:sz w:val="28"/>
          <w:szCs w:val="28"/>
          <w:lang w:val="sr-Latn-BA"/>
        </w:rPr>
      </w:pPr>
    </w:p>
    <w:p w:rsidR="00634452" w:rsidRPr="00634452" w:rsidRDefault="00634452" w:rsidP="000E01DF">
      <w:pPr>
        <w:ind w:firstLine="708"/>
        <w:rPr>
          <w:b/>
          <w:sz w:val="28"/>
          <w:szCs w:val="28"/>
          <w:lang w:val="sr-Latn-BA"/>
        </w:rPr>
      </w:pPr>
    </w:p>
    <w:p w:rsidR="00634452" w:rsidRPr="00634452" w:rsidRDefault="00634452" w:rsidP="000E01DF">
      <w:pPr>
        <w:ind w:firstLine="708"/>
        <w:rPr>
          <w:b/>
          <w:sz w:val="28"/>
          <w:szCs w:val="28"/>
          <w:lang w:val="sr-Latn-BA"/>
        </w:rPr>
      </w:pPr>
    </w:p>
    <w:p w:rsidR="00634452" w:rsidRPr="00634452" w:rsidRDefault="00634452" w:rsidP="000E01DF">
      <w:pPr>
        <w:ind w:firstLine="708"/>
        <w:rPr>
          <w:b/>
          <w:sz w:val="28"/>
          <w:szCs w:val="28"/>
          <w:lang w:val="sr-Latn-BA"/>
        </w:rPr>
      </w:pPr>
    </w:p>
    <w:p w:rsidR="00634452" w:rsidRPr="00634452" w:rsidRDefault="00634452" w:rsidP="000E01DF">
      <w:pPr>
        <w:ind w:firstLine="708"/>
        <w:rPr>
          <w:b/>
          <w:sz w:val="28"/>
          <w:szCs w:val="28"/>
          <w:lang w:val="sr-Latn-BA"/>
        </w:rPr>
      </w:pPr>
    </w:p>
    <w:p w:rsidR="00634452" w:rsidRPr="00634452" w:rsidRDefault="00634452" w:rsidP="000E01DF">
      <w:pPr>
        <w:ind w:firstLine="708"/>
        <w:rPr>
          <w:b/>
          <w:sz w:val="28"/>
          <w:szCs w:val="28"/>
          <w:lang w:val="sr-Latn-BA"/>
        </w:rPr>
      </w:pPr>
    </w:p>
    <w:p w:rsidR="00634452" w:rsidRPr="00634452" w:rsidRDefault="00634452" w:rsidP="000E01DF">
      <w:pPr>
        <w:rPr>
          <w:b/>
          <w:sz w:val="28"/>
          <w:szCs w:val="28"/>
          <w:lang w:val="sr-Latn-BA"/>
        </w:rPr>
      </w:pPr>
    </w:p>
    <w:p w:rsidR="00634452" w:rsidRPr="00634452" w:rsidRDefault="00634452" w:rsidP="000E01DF">
      <w:pPr>
        <w:rPr>
          <w:b/>
          <w:sz w:val="28"/>
          <w:szCs w:val="28"/>
          <w:lang w:val="sr-Latn-BA"/>
        </w:rPr>
      </w:pPr>
    </w:p>
    <w:p w:rsidR="00634452" w:rsidRPr="00634452" w:rsidRDefault="00634452" w:rsidP="000E01DF">
      <w:pPr>
        <w:rPr>
          <w:b/>
          <w:sz w:val="28"/>
          <w:szCs w:val="28"/>
          <w:lang w:val="sr-Latn-BA"/>
        </w:rPr>
      </w:pPr>
    </w:p>
    <w:p w:rsidR="00634452" w:rsidRPr="00634452" w:rsidRDefault="00634452" w:rsidP="000E01DF">
      <w:pPr>
        <w:rPr>
          <w:b/>
          <w:sz w:val="28"/>
          <w:szCs w:val="28"/>
          <w:lang w:val="sr-Latn-BA"/>
        </w:rPr>
      </w:pPr>
    </w:p>
    <w:p w:rsidR="00634452" w:rsidRPr="00634452" w:rsidRDefault="00634452" w:rsidP="000E01DF">
      <w:pPr>
        <w:rPr>
          <w:b/>
          <w:sz w:val="28"/>
          <w:szCs w:val="28"/>
          <w:lang w:val="sr-Latn-BA"/>
        </w:rPr>
      </w:pPr>
    </w:p>
    <w:p w:rsidR="00634452" w:rsidRPr="00634452" w:rsidRDefault="00634452" w:rsidP="000E01DF">
      <w:pPr>
        <w:ind w:firstLine="708"/>
        <w:rPr>
          <w:b/>
          <w:sz w:val="28"/>
          <w:szCs w:val="28"/>
          <w:lang w:val="sr-Latn-BA"/>
        </w:rPr>
      </w:pPr>
    </w:p>
    <w:p w:rsidR="00634452" w:rsidRPr="00634452" w:rsidRDefault="00634452" w:rsidP="000E01DF">
      <w:pPr>
        <w:rPr>
          <w:b/>
          <w:sz w:val="28"/>
          <w:szCs w:val="28"/>
          <w:lang w:val="sr-Latn-BA"/>
        </w:rPr>
      </w:pPr>
      <w:r w:rsidRPr="00634452">
        <w:rPr>
          <w:b/>
          <w:sz w:val="28"/>
          <w:szCs w:val="28"/>
          <w:lang w:val="sr-Latn-BA"/>
        </w:rPr>
        <w:t>Banja Luka, jun 2025. godine</w:t>
      </w:r>
    </w:p>
    <w:p w:rsidR="00634452" w:rsidRPr="00634452" w:rsidRDefault="00634452" w:rsidP="000E01DF">
      <w:pPr>
        <w:jc w:val="right"/>
        <w:rPr>
          <w:b/>
          <w:lang w:val="sr-Latn-BA"/>
        </w:rPr>
      </w:pPr>
      <w:r w:rsidRPr="00634452">
        <w:rPr>
          <w:lang w:val="sr-Latn-BA"/>
        </w:rPr>
        <w:br w:type="page"/>
      </w:r>
      <w:r w:rsidRPr="00634452">
        <w:rPr>
          <w:b/>
          <w:lang w:val="sr-Latn-BA"/>
        </w:rPr>
        <w:lastRenderedPageBreak/>
        <w:t>Prijedlog</w:t>
      </w:r>
    </w:p>
    <w:p w:rsidR="00634452" w:rsidRPr="00634452" w:rsidRDefault="00634452" w:rsidP="000E01DF">
      <w:pPr>
        <w:ind w:firstLine="720"/>
        <w:jc w:val="both"/>
        <w:rPr>
          <w:lang w:val="sr-Latn-BA"/>
        </w:rPr>
      </w:pPr>
    </w:p>
    <w:p w:rsidR="00634452" w:rsidRPr="00634452" w:rsidRDefault="00634452" w:rsidP="000E01DF">
      <w:pPr>
        <w:ind w:firstLine="720"/>
        <w:jc w:val="both"/>
        <w:rPr>
          <w:lang w:val="sr-Latn-BA"/>
        </w:rPr>
      </w:pPr>
      <w:r w:rsidRPr="00634452">
        <w:rPr>
          <w:lang w:val="sr-Latn-BA"/>
        </w:rPr>
        <w:t xml:space="preserve">Na osnovu člana 70. stav 1. tačka 3. Ustava Republike Srpske, člana 177. stav 2. Poslovnika Narodne skupštine Republike Srpske („Službeni glasnik Republike Srpske“, broj 66/20), člana 38. stav 1, člana 40. stav 1. i člana 51. stav 2. Zakona o uređenju prostora i građenju („Službeni glasnik Republike Srpske“, br. 40/13, 2/15 –       Odluka Ustavnog suda Republike Srpske, 106/15, 3/16, 104/18 – Odluka Ustavnog suda Republike Srpske i 84/19), Narodna skupština Republike Srpske na __. sjednici održanoj __.__.____. godine, donijela je sljedeću  </w:t>
      </w:r>
    </w:p>
    <w:p w:rsidR="00634452" w:rsidRPr="00634452" w:rsidRDefault="00634452" w:rsidP="000E01DF">
      <w:pPr>
        <w:rPr>
          <w:lang w:val="sr-Latn-BA"/>
        </w:rPr>
      </w:pPr>
    </w:p>
    <w:p w:rsidR="00634452" w:rsidRPr="00634452" w:rsidRDefault="00634452" w:rsidP="000E01DF">
      <w:pPr>
        <w:rPr>
          <w:b/>
          <w:color w:val="FF0000"/>
          <w:lang w:val="sr-Latn-BA"/>
        </w:rPr>
      </w:pPr>
    </w:p>
    <w:p w:rsidR="00634452" w:rsidRPr="00634452" w:rsidRDefault="00634452" w:rsidP="000E01DF">
      <w:pPr>
        <w:jc w:val="center"/>
        <w:outlineLvl w:val="0"/>
        <w:rPr>
          <w:b/>
          <w:bCs/>
          <w:kern w:val="36"/>
          <w:lang w:val="sr-Latn-BA" w:eastAsia="bs-Latn-BA"/>
        </w:rPr>
      </w:pPr>
      <w:r w:rsidRPr="00634452">
        <w:rPr>
          <w:b/>
          <w:bCs/>
          <w:kern w:val="36"/>
          <w:lang w:val="sr-Latn-BA" w:eastAsia="bs-Latn-BA"/>
        </w:rPr>
        <w:t>ODLUKA</w:t>
      </w:r>
    </w:p>
    <w:p w:rsidR="00634452" w:rsidRPr="00634452" w:rsidRDefault="00634452" w:rsidP="000E01DF">
      <w:pPr>
        <w:jc w:val="center"/>
        <w:rPr>
          <w:b/>
          <w:lang w:val="sr-Latn-BA"/>
        </w:rPr>
      </w:pPr>
      <w:r w:rsidRPr="00634452">
        <w:rPr>
          <w:b/>
          <w:lang w:val="sr-Latn-BA"/>
        </w:rPr>
        <w:t xml:space="preserve">O IZRADI ZONING PLANA PODRUČJA POSEBNE </w:t>
      </w:r>
    </w:p>
    <w:p w:rsidR="00634452" w:rsidRPr="00634452" w:rsidRDefault="00634452" w:rsidP="000E01DF">
      <w:pPr>
        <w:jc w:val="center"/>
        <w:rPr>
          <w:b/>
          <w:lang w:val="sr-Latn-BA"/>
        </w:rPr>
      </w:pPr>
      <w:r w:rsidRPr="00634452">
        <w:rPr>
          <w:b/>
          <w:lang w:val="sr-Latn-BA"/>
        </w:rPr>
        <w:t>NAMJENE „SEMBERSKE ADE“, PO SKRAĆENOM POSTUPKU</w:t>
      </w:r>
    </w:p>
    <w:p w:rsidR="00634452" w:rsidRPr="00634452" w:rsidRDefault="00634452" w:rsidP="000E01DF">
      <w:pPr>
        <w:rPr>
          <w:b/>
          <w:color w:val="FF0000"/>
          <w:lang w:val="sr-Latn-BA"/>
        </w:rPr>
      </w:pPr>
    </w:p>
    <w:p w:rsidR="00634452" w:rsidRPr="00634452" w:rsidRDefault="00634452" w:rsidP="000E01DF">
      <w:pPr>
        <w:jc w:val="center"/>
        <w:rPr>
          <w:b/>
          <w:color w:val="FF0000"/>
          <w:lang w:val="sr-Latn-BA"/>
        </w:rPr>
      </w:pPr>
    </w:p>
    <w:p w:rsidR="00634452" w:rsidRPr="00634452" w:rsidRDefault="00634452" w:rsidP="000E01DF">
      <w:pPr>
        <w:tabs>
          <w:tab w:val="left" w:pos="4500"/>
        </w:tabs>
        <w:jc w:val="center"/>
        <w:rPr>
          <w:lang w:val="sr-Latn-BA"/>
        </w:rPr>
      </w:pPr>
      <w:r w:rsidRPr="00634452">
        <w:rPr>
          <w:lang w:val="sr-Latn-BA"/>
        </w:rPr>
        <w:t>I</w:t>
      </w:r>
    </w:p>
    <w:p w:rsidR="00634452" w:rsidRPr="00634452" w:rsidRDefault="00634452" w:rsidP="000E01DF">
      <w:pPr>
        <w:ind w:firstLine="720"/>
        <w:jc w:val="center"/>
        <w:rPr>
          <w:lang w:val="sr-Latn-BA"/>
        </w:rPr>
      </w:pPr>
    </w:p>
    <w:p w:rsidR="00634452" w:rsidRPr="00634452" w:rsidRDefault="00634452" w:rsidP="000E01DF">
      <w:pPr>
        <w:ind w:firstLine="720"/>
        <w:jc w:val="both"/>
        <w:rPr>
          <w:lang w:val="sr-Latn-BA"/>
        </w:rPr>
      </w:pPr>
      <w:r w:rsidRPr="00634452">
        <w:rPr>
          <w:lang w:val="sr-Latn-BA"/>
        </w:rPr>
        <w:t xml:space="preserve">Donosi se Odluka o izradi </w:t>
      </w:r>
      <w:proofErr w:type="spellStart"/>
      <w:r w:rsidRPr="00634452">
        <w:rPr>
          <w:lang w:val="sr-Latn-BA"/>
        </w:rPr>
        <w:t>Zoning</w:t>
      </w:r>
      <w:proofErr w:type="spellEnd"/>
      <w:r w:rsidRPr="00634452">
        <w:rPr>
          <w:lang w:val="sr-Latn-BA"/>
        </w:rPr>
        <w:t xml:space="preserve"> plana područja posebne namjene „</w:t>
      </w:r>
      <w:proofErr w:type="spellStart"/>
      <w:r w:rsidRPr="00634452">
        <w:rPr>
          <w:lang w:val="sr-Latn-BA"/>
        </w:rPr>
        <w:t>Semberske</w:t>
      </w:r>
      <w:proofErr w:type="spellEnd"/>
      <w:r w:rsidRPr="00634452">
        <w:rPr>
          <w:lang w:val="sr-Latn-BA"/>
        </w:rPr>
        <w:t xml:space="preserve"> ade“, po skraćenom postupku.</w:t>
      </w:r>
    </w:p>
    <w:p w:rsidR="00634452" w:rsidRPr="00634452" w:rsidRDefault="00634452" w:rsidP="000E01DF">
      <w:pPr>
        <w:jc w:val="both"/>
        <w:rPr>
          <w:lang w:val="sr-Latn-BA"/>
        </w:rPr>
      </w:pPr>
    </w:p>
    <w:p w:rsidR="00634452" w:rsidRPr="00634452" w:rsidRDefault="00634452" w:rsidP="000E01DF">
      <w:pPr>
        <w:tabs>
          <w:tab w:val="left" w:pos="4500"/>
        </w:tabs>
        <w:jc w:val="center"/>
        <w:rPr>
          <w:lang w:val="sr-Latn-BA"/>
        </w:rPr>
      </w:pPr>
      <w:r w:rsidRPr="00634452">
        <w:rPr>
          <w:lang w:val="sr-Latn-BA"/>
        </w:rPr>
        <w:t>II</w:t>
      </w:r>
    </w:p>
    <w:p w:rsidR="00634452" w:rsidRPr="00634452" w:rsidRDefault="00634452" w:rsidP="000E01DF">
      <w:pPr>
        <w:jc w:val="both"/>
        <w:rPr>
          <w:lang w:val="sr-Latn-BA"/>
        </w:rPr>
      </w:pPr>
    </w:p>
    <w:p w:rsidR="00634452" w:rsidRPr="00634452" w:rsidRDefault="00634452" w:rsidP="000E01DF">
      <w:pPr>
        <w:ind w:firstLine="709"/>
        <w:jc w:val="both"/>
        <w:rPr>
          <w:lang w:val="sr-Latn-BA"/>
        </w:rPr>
      </w:pPr>
      <w:proofErr w:type="spellStart"/>
      <w:r w:rsidRPr="00634452">
        <w:rPr>
          <w:lang w:val="sr-Latn-BA"/>
        </w:rPr>
        <w:t>Zoning</w:t>
      </w:r>
      <w:proofErr w:type="spellEnd"/>
      <w:r w:rsidRPr="00634452">
        <w:rPr>
          <w:lang w:val="sr-Latn-BA"/>
        </w:rPr>
        <w:t xml:space="preserve"> plan područja posebne namjene „</w:t>
      </w:r>
      <w:proofErr w:type="spellStart"/>
      <w:r w:rsidRPr="00634452">
        <w:rPr>
          <w:lang w:val="sr-Latn-BA"/>
        </w:rPr>
        <w:t>Semberske</w:t>
      </w:r>
      <w:proofErr w:type="spellEnd"/>
      <w:r w:rsidRPr="00634452">
        <w:rPr>
          <w:lang w:val="sr-Latn-BA"/>
        </w:rPr>
        <w:t xml:space="preserve"> ade“, po skraćenom postupku, donosi se za planski period od deset godina, u skladu sa Zakonom o uređenju prostora i građenju (u daljem tekstu: Zakon).</w:t>
      </w:r>
    </w:p>
    <w:p w:rsidR="00634452" w:rsidRPr="00634452" w:rsidRDefault="00634452" w:rsidP="000E01DF">
      <w:pPr>
        <w:ind w:firstLine="709"/>
        <w:jc w:val="both"/>
        <w:rPr>
          <w:color w:val="FF0000"/>
          <w:lang w:val="sr-Latn-BA"/>
        </w:rPr>
      </w:pPr>
    </w:p>
    <w:p w:rsidR="00634452" w:rsidRPr="00634452" w:rsidRDefault="00634452" w:rsidP="000E01DF">
      <w:pPr>
        <w:tabs>
          <w:tab w:val="left" w:pos="4500"/>
        </w:tabs>
        <w:ind w:left="3600" w:firstLine="720"/>
        <w:rPr>
          <w:lang w:val="sr-Latn-BA"/>
        </w:rPr>
      </w:pPr>
      <w:r w:rsidRPr="00634452">
        <w:rPr>
          <w:lang w:val="sr-Latn-BA"/>
        </w:rPr>
        <w:t xml:space="preserve">   III</w:t>
      </w:r>
    </w:p>
    <w:p w:rsidR="00634452" w:rsidRPr="00634452" w:rsidRDefault="00634452" w:rsidP="000E01DF">
      <w:pPr>
        <w:tabs>
          <w:tab w:val="left" w:pos="1080"/>
        </w:tabs>
        <w:ind w:firstLine="709"/>
        <w:jc w:val="both"/>
        <w:rPr>
          <w:lang w:val="sr-Latn-BA"/>
        </w:rPr>
      </w:pPr>
    </w:p>
    <w:p w:rsidR="00634452" w:rsidRPr="00634452" w:rsidRDefault="00634452" w:rsidP="000E01DF">
      <w:pPr>
        <w:numPr>
          <w:ilvl w:val="0"/>
          <w:numId w:val="31"/>
        </w:numPr>
        <w:tabs>
          <w:tab w:val="left" w:pos="720"/>
          <w:tab w:val="left" w:pos="1080"/>
        </w:tabs>
        <w:ind w:left="0" w:firstLine="709"/>
        <w:jc w:val="both"/>
        <w:rPr>
          <w:lang w:val="sr-Latn-BA"/>
        </w:rPr>
      </w:pPr>
      <w:proofErr w:type="spellStart"/>
      <w:r w:rsidRPr="00634452">
        <w:rPr>
          <w:lang w:val="sr-Latn-BA"/>
        </w:rPr>
        <w:t>Zoning</w:t>
      </w:r>
      <w:proofErr w:type="spellEnd"/>
      <w:r w:rsidRPr="00634452">
        <w:rPr>
          <w:lang w:val="sr-Latn-BA"/>
        </w:rPr>
        <w:t xml:space="preserve"> planom područja posebne namjene „</w:t>
      </w:r>
      <w:proofErr w:type="spellStart"/>
      <w:r w:rsidRPr="00634452">
        <w:rPr>
          <w:lang w:val="sr-Latn-BA"/>
        </w:rPr>
        <w:t>Semberske</w:t>
      </w:r>
      <w:proofErr w:type="spellEnd"/>
      <w:r w:rsidRPr="00634452">
        <w:rPr>
          <w:lang w:val="sr-Latn-BA"/>
        </w:rPr>
        <w:t xml:space="preserve"> ade“ (u daljem tekstu: Plan) obuhvata se područje koje čini zemljište označeno kao k. č. br. 2548/1, 2560/3, 2561/1, 2561/2, 2561/3, 2567/1 i dio 2989 k. o. Dvorovi na teritoriji Grada Bijeljina. </w:t>
      </w:r>
    </w:p>
    <w:p w:rsidR="00634452" w:rsidRPr="00634452" w:rsidRDefault="00634452" w:rsidP="000E01DF">
      <w:pPr>
        <w:numPr>
          <w:ilvl w:val="0"/>
          <w:numId w:val="31"/>
        </w:numPr>
        <w:tabs>
          <w:tab w:val="left" w:pos="720"/>
          <w:tab w:val="left" w:pos="1080"/>
        </w:tabs>
        <w:ind w:left="0" w:firstLine="709"/>
        <w:jc w:val="both"/>
        <w:rPr>
          <w:lang w:val="sr-Latn-BA"/>
        </w:rPr>
      </w:pPr>
      <w:r w:rsidRPr="00634452">
        <w:rPr>
          <w:lang w:val="sr-Latn-BA"/>
        </w:rPr>
        <w:t xml:space="preserve">Područje obuhvaćeno Planom je </w:t>
      </w:r>
      <w:r w:rsidRPr="00634452">
        <w:rPr>
          <w:rFonts w:eastAsia="TimesNewRomanPSMT"/>
          <w:lang w:val="sr-Latn-BA"/>
        </w:rPr>
        <w:t>površine oko 46 ha</w:t>
      </w:r>
      <w:r w:rsidRPr="00634452">
        <w:rPr>
          <w:lang w:val="sr-Latn-BA"/>
        </w:rPr>
        <w:t>.</w:t>
      </w:r>
    </w:p>
    <w:p w:rsidR="00634452" w:rsidRPr="00634452" w:rsidRDefault="00634452" w:rsidP="000E01DF">
      <w:pPr>
        <w:tabs>
          <w:tab w:val="left" w:pos="720"/>
          <w:tab w:val="left" w:pos="1080"/>
        </w:tabs>
        <w:ind w:firstLine="709"/>
        <w:jc w:val="both"/>
        <w:rPr>
          <w:color w:val="FF0000"/>
          <w:lang w:val="sr-Latn-BA"/>
        </w:rPr>
      </w:pPr>
    </w:p>
    <w:p w:rsidR="00634452" w:rsidRPr="00634452" w:rsidRDefault="00634452" w:rsidP="000E01DF">
      <w:pPr>
        <w:tabs>
          <w:tab w:val="left" w:pos="4500"/>
        </w:tabs>
        <w:jc w:val="center"/>
        <w:rPr>
          <w:lang w:val="sr-Latn-BA"/>
        </w:rPr>
      </w:pPr>
      <w:r w:rsidRPr="00634452">
        <w:rPr>
          <w:lang w:val="sr-Latn-BA"/>
        </w:rPr>
        <w:t>IV</w:t>
      </w:r>
    </w:p>
    <w:p w:rsidR="00634452" w:rsidRPr="00634452" w:rsidRDefault="00634452" w:rsidP="000E01DF">
      <w:pPr>
        <w:tabs>
          <w:tab w:val="left" w:pos="993"/>
        </w:tabs>
        <w:ind w:left="1080" w:hanging="371"/>
        <w:jc w:val="both"/>
        <w:rPr>
          <w:color w:val="FF0000"/>
          <w:lang w:val="sr-Latn-BA"/>
        </w:rPr>
      </w:pPr>
    </w:p>
    <w:p w:rsidR="00634452" w:rsidRPr="00634452" w:rsidRDefault="00634452" w:rsidP="000E01DF">
      <w:pPr>
        <w:ind w:firstLine="720"/>
        <w:jc w:val="both"/>
        <w:rPr>
          <w:lang w:val="sr-Latn-BA"/>
        </w:rPr>
      </w:pPr>
      <w:r w:rsidRPr="00634452">
        <w:rPr>
          <w:lang w:val="sr-Latn-BA"/>
        </w:rPr>
        <w:t xml:space="preserve">Za izradu Plana definišu se sljedeće smjernice: </w:t>
      </w:r>
    </w:p>
    <w:p w:rsidR="00634452" w:rsidRPr="00634452" w:rsidRDefault="00634452" w:rsidP="000E01DF">
      <w:pPr>
        <w:numPr>
          <w:ilvl w:val="0"/>
          <w:numId w:val="24"/>
        </w:numPr>
        <w:tabs>
          <w:tab w:val="left" w:pos="900"/>
          <w:tab w:val="left" w:pos="1080"/>
        </w:tabs>
        <w:ind w:left="0" w:firstLine="720"/>
        <w:jc w:val="both"/>
        <w:rPr>
          <w:lang w:val="sr-Latn-BA"/>
        </w:rPr>
      </w:pPr>
      <w:r w:rsidRPr="00634452">
        <w:rPr>
          <w:lang w:val="sr-Latn-BA"/>
        </w:rPr>
        <w:t xml:space="preserve">Plan izraditi u skladu sa odredbama Zakona, Pravilnika o načinu izrade, sadržaju i formiranju dokumenata prostornog uređenja („Službeni glasnik Republike Srpske“, broj 69/13) (u daljem tekstu: Pravilnik), Zakona o zaštiti prirode („Službeni glasnik Republike Srpske“, broj 49/24), Zakona o zaštiti životne sredine („Službeni glasnik Republike Srpske“, br. 71/12, 79/15 i 70/20), te drugim propisima iz posebnih oblasti relevantnih za planiranje i uređenje prostora (saobraćaj, snabdijevanje vodom i energijom, telekomunikacije, zaštita od prirodnih nepogoda i tehničkih incidenata, zaštita vazduha, vode, tla, zaštita prirode, kulturnih dobara, poljoprivrednog i šumskog zemljišta i drugih elemenata životne sredine i drugo), </w:t>
      </w:r>
    </w:p>
    <w:p w:rsidR="00634452" w:rsidRPr="00634452" w:rsidRDefault="00634452" w:rsidP="000E01DF">
      <w:pPr>
        <w:numPr>
          <w:ilvl w:val="0"/>
          <w:numId w:val="24"/>
        </w:numPr>
        <w:tabs>
          <w:tab w:val="left" w:pos="990"/>
        </w:tabs>
        <w:ind w:left="0" w:firstLine="720"/>
        <w:jc w:val="both"/>
        <w:rPr>
          <w:lang w:val="sr-Latn-BA"/>
        </w:rPr>
      </w:pPr>
      <w:r w:rsidRPr="00634452">
        <w:rPr>
          <w:lang w:val="sr-Latn-BA"/>
        </w:rPr>
        <w:t>prilikom izrade Plana potrebno je brinuti o javnom interesu i opštim i posebnim ciljevima prostornog razvoja,</w:t>
      </w:r>
    </w:p>
    <w:p w:rsidR="00634452" w:rsidRPr="00634452" w:rsidRDefault="00634452" w:rsidP="000E01DF">
      <w:pPr>
        <w:numPr>
          <w:ilvl w:val="0"/>
          <w:numId w:val="24"/>
        </w:numPr>
        <w:tabs>
          <w:tab w:val="left" w:pos="900"/>
          <w:tab w:val="left" w:pos="1080"/>
        </w:tabs>
        <w:ind w:left="0" w:firstLine="720"/>
        <w:jc w:val="both"/>
        <w:rPr>
          <w:lang w:val="sr-Latn-BA"/>
        </w:rPr>
      </w:pPr>
      <w:r w:rsidRPr="00634452">
        <w:rPr>
          <w:lang w:val="sr-Latn-BA"/>
        </w:rPr>
        <w:t>nosilac izrade Plana obezbjeđuje usaglašenost Plana u toku njegove izrade sa Izmjenama i dopunama Prostornog plana Republike Srpske do 2025. godine („Službeni glasnik Republike Srpske“, broj 15/15), sa dokumentom prostornog uređenja šireg područja i sa važećim planskim dokumentima susjednih područja,</w:t>
      </w:r>
    </w:p>
    <w:p w:rsidR="00634452" w:rsidRPr="00634452" w:rsidRDefault="00634452" w:rsidP="000E01DF">
      <w:pPr>
        <w:numPr>
          <w:ilvl w:val="0"/>
          <w:numId w:val="24"/>
        </w:numPr>
        <w:tabs>
          <w:tab w:val="left" w:pos="900"/>
          <w:tab w:val="left" w:pos="1080"/>
        </w:tabs>
        <w:ind w:left="0" w:firstLine="720"/>
        <w:jc w:val="both"/>
        <w:rPr>
          <w:lang w:val="sr-Latn-BA"/>
        </w:rPr>
      </w:pPr>
      <w:r w:rsidRPr="00634452">
        <w:rPr>
          <w:lang w:val="sr-Latn-BA"/>
        </w:rPr>
        <w:lastRenderedPageBreak/>
        <w:t xml:space="preserve">Planom je potrebno urediti posebne zone i režime zaštite na teritoriji u obuhvatu Plana u skladu sa međunarodnim standardima, </w:t>
      </w:r>
    </w:p>
    <w:p w:rsidR="00634452" w:rsidRPr="00634452" w:rsidRDefault="00634452" w:rsidP="000E01DF">
      <w:pPr>
        <w:numPr>
          <w:ilvl w:val="0"/>
          <w:numId w:val="24"/>
        </w:numPr>
        <w:tabs>
          <w:tab w:val="left" w:pos="900"/>
          <w:tab w:val="left" w:pos="1080"/>
        </w:tabs>
        <w:ind w:left="0" w:firstLine="720"/>
        <w:jc w:val="both"/>
        <w:rPr>
          <w:lang w:val="sr-Latn-BA"/>
        </w:rPr>
      </w:pPr>
      <w:r w:rsidRPr="00634452">
        <w:rPr>
          <w:lang w:val="sr-Latn-BA"/>
        </w:rPr>
        <w:t>u funkciji sprovođenja Plana nosilac izrade treba posebno identifikovati:</w:t>
      </w:r>
    </w:p>
    <w:p w:rsidR="00634452" w:rsidRPr="00634452" w:rsidRDefault="00634452" w:rsidP="000E01DF">
      <w:pPr>
        <w:numPr>
          <w:ilvl w:val="0"/>
          <w:numId w:val="26"/>
        </w:numPr>
        <w:ind w:left="1080"/>
        <w:jc w:val="both"/>
        <w:rPr>
          <w:lang w:val="sr-Latn-BA"/>
        </w:rPr>
      </w:pPr>
      <w:r w:rsidRPr="00634452">
        <w:rPr>
          <w:lang w:val="sr-Latn-BA"/>
        </w:rPr>
        <w:t>institucionalni i kadrovski okvir za praćenje sprovođenja Plana,</w:t>
      </w:r>
    </w:p>
    <w:p w:rsidR="00634452" w:rsidRPr="00634452" w:rsidRDefault="00634452" w:rsidP="000E01DF">
      <w:pPr>
        <w:numPr>
          <w:ilvl w:val="0"/>
          <w:numId w:val="27"/>
        </w:numPr>
        <w:ind w:left="1080"/>
        <w:jc w:val="both"/>
        <w:rPr>
          <w:lang w:val="sr-Latn-BA"/>
        </w:rPr>
      </w:pPr>
      <w:r w:rsidRPr="00634452">
        <w:rPr>
          <w:lang w:val="sr-Latn-BA"/>
        </w:rPr>
        <w:t>teritorijalne i funkcionalne prioritete,</w:t>
      </w:r>
    </w:p>
    <w:p w:rsidR="00634452" w:rsidRPr="00634452" w:rsidRDefault="00634452" w:rsidP="000E01DF">
      <w:pPr>
        <w:numPr>
          <w:ilvl w:val="0"/>
          <w:numId w:val="28"/>
        </w:numPr>
        <w:tabs>
          <w:tab w:val="left" w:pos="1080"/>
        </w:tabs>
        <w:ind w:left="0" w:firstLine="720"/>
        <w:jc w:val="both"/>
        <w:rPr>
          <w:lang w:val="sr-Latn-BA"/>
        </w:rPr>
      </w:pPr>
      <w:r w:rsidRPr="00634452">
        <w:rPr>
          <w:lang w:val="sr-Latn-BA"/>
        </w:rPr>
        <w:t>obaveze lica koja gazduju obuhvaćenim područjem i jedinica lokalne samouprave,</w:t>
      </w:r>
    </w:p>
    <w:p w:rsidR="00634452" w:rsidRPr="00634452" w:rsidRDefault="00634452" w:rsidP="000E01DF">
      <w:pPr>
        <w:numPr>
          <w:ilvl w:val="0"/>
          <w:numId w:val="29"/>
        </w:numPr>
        <w:tabs>
          <w:tab w:val="left" w:pos="1080"/>
        </w:tabs>
        <w:ind w:left="0" w:firstLine="720"/>
        <w:jc w:val="both"/>
        <w:rPr>
          <w:lang w:val="sr-Latn-BA"/>
        </w:rPr>
      </w:pPr>
      <w:r w:rsidRPr="00634452">
        <w:rPr>
          <w:lang w:val="sr-Latn-BA"/>
        </w:rPr>
        <w:t>sistem razvojnih politika – upravljanje zemljištima, drugim resursima i izgradnjom,</w:t>
      </w:r>
    </w:p>
    <w:p w:rsidR="00634452" w:rsidRPr="00634452" w:rsidRDefault="00634452" w:rsidP="000E01DF">
      <w:pPr>
        <w:numPr>
          <w:ilvl w:val="0"/>
          <w:numId w:val="30"/>
        </w:numPr>
        <w:tabs>
          <w:tab w:val="left" w:pos="1080"/>
        </w:tabs>
        <w:ind w:left="0" w:firstLine="720"/>
        <w:jc w:val="both"/>
        <w:rPr>
          <w:lang w:val="sr-Latn-BA"/>
        </w:rPr>
      </w:pPr>
      <w:r w:rsidRPr="00634452">
        <w:rPr>
          <w:lang w:val="sr-Latn-BA"/>
        </w:rPr>
        <w:t>mogućnosti sinhronizacije razvoja i izgradnje (Republika – jedinice lokalne samouprave – investitori – druga lica),</w:t>
      </w:r>
    </w:p>
    <w:p w:rsidR="00634452" w:rsidRPr="00634452" w:rsidRDefault="00634452" w:rsidP="000E01DF">
      <w:pPr>
        <w:numPr>
          <w:ilvl w:val="0"/>
          <w:numId w:val="24"/>
        </w:numPr>
        <w:tabs>
          <w:tab w:val="left" w:pos="900"/>
          <w:tab w:val="left" w:pos="1080"/>
        </w:tabs>
        <w:ind w:left="0" w:firstLine="720"/>
        <w:jc w:val="both"/>
        <w:rPr>
          <w:lang w:val="sr-Latn-BA"/>
        </w:rPr>
      </w:pPr>
      <w:r w:rsidRPr="00634452">
        <w:rPr>
          <w:lang w:val="sr-Latn-BA"/>
        </w:rPr>
        <w:t>nosilac izrade Plana dostavlja Nacrt plana zajedno sa Izvještajem o strateškoj procjeni uticaja na životnu sredinu Ministarstvu za prostorno uređenje, građevinarstvo i ekologiju (u daljem tekstu: Ministarstvo) radi pribavljanja Mišljenja na Izvještaj o strateškoj procjeni uticaja na životnu sredinu, u skladu sa članom 58. Zakona o zaštiti životne sredine,</w:t>
      </w:r>
    </w:p>
    <w:p w:rsidR="00634452" w:rsidRPr="00634452" w:rsidRDefault="00634452" w:rsidP="000E01DF">
      <w:pPr>
        <w:numPr>
          <w:ilvl w:val="0"/>
          <w:numId w:val="24"/>
        </w:numPr>
        <w:tabs>
          <w:tab w:val="left" w:pos="900"/>
          <w:tab w:val="left" w:pos="1080"/>
        </w:tabs>
        <w:ind w:left="0" w:firstLine="720"/>
        <w:jc w:val="both"/>
        <w:rPr>
          <w:lang w:val="sr-Latn-BA"/>
        </w:rPr>
      </w:pPr>
      <w:r w:rsidRPr="00634452">
        <w:rPr>
          <w:lang w:val="sr-Latn-BA"/>
        </w:rPr>
        <w:t xml:space="preserve">za izgradnju objekata koji mogu imati značajan uticaj na životnu sredinu, s obzirom na posebnu osjetljivost životne sredine i posebne mjere zaštite područja primjenjuju se odredbe </w:t>
      </w:r>
      <w:proofErr w:type="spellStart"/>
      <w:r w:rsidRPr="00634452">
        <w:rPr>
          <w:lang w:val="sr-Latn-BA"/>
        </w:rPr>
        <w:t>čl</w:t>
      </w:r>
      <w:proofErr w:type="spellEnd"/>
      <w:r w:rsidRPr="00634452">
        <w:rPr>
          <w:lang w:val="sr-Latn-BA"/>
        </w:rPr>
        <w:t>. 4. i 5. Pravilnika o projektima za koje se sprovodi procjena uticaja na životnu sredinu i kriterijumima za odlučivanje o potrebi sprovođenja i obimu procjene uticaja na životnu sredinu („Službeni glasnik Republike Srpske“, broj 124/12).</w:t>
      </w:r>
    </w:p>
    <w:p w:rsidR="00634452" w:rsidRPr="00634452" w:rsidRDefault="00634452" w:rsidP="000E01DF">
      <w:pPr>
        <w:tabs>
          <w:tab w:val="left" w:pos="993"/>
        </w:tabs>
        <w:jc w:val="both"/>
        <w:rPr>
          <w:lang w:val="sr-Latn-BA"/>
        </w:rPr>
      </w:pPr>
    </w:p>
    <w:p w:rsidR="00634452" w:rsidRPr="00634452" w:rsidRDefault="00634452" w:rsidP="000E01DF">
      <w:pPr>
        <w:tabs>
          <w:tab w:val="left" w:pos="4500"/>
        </w:tabs>
        <w:jc w:val="center"/>
        <w:rPr>
          <w:lang w:val="sr-Latn-BA"/>
        </w:rPr>
      </w:pPr>
      <w:r w:rsidRPr="00634452">
        <w:rPr>
          <w:lang w:val="sr-Latn-BA"/>
        </w:rPr>
        <w:t>V</w:t>
      </w:r>
    </w:p>
    <w:p w:rsidR="00634452" w:rsidRPr="00634452" w:rsidRDefault="00634452" w:rsidP="000E01DF">
      <w:pPr>
        <w:jc w:val="center"/>
        <w:rPr>
          <w:lang w:val="sr-Latn-BA"/>
        </w:rPr>
      </w:pPr>
    </w:p>
    <w:p w:rsidR="00634452" w:rsidRPr="00634452" w:rsidRDefault="00634452" w:rsidP="000E01DF">
      <w:pPr>
        <w:tabs>
          <w:tab w:val="left" w:pos="720"/>
        </w:tabs>
        <w:jc w:val="both"/>
        <w:rPr>
          <w:lang w:val="sr-Latn-BA"/>
        </w:rPr>
      </w:pPr>
      <w:r w:rsidRPr="00634452">
        <w:rPr>
          <w:lang w:val="sr-Latn-BA"/>
        </w:rPr>
        <w:tab/>
        <w:t>Sadržaj Plana propisan je Zakonom i Pravilnikom.</w:t>
      </w:r>
    </w:p>
    <w:p w:rsidR="00634452" w:rsidRPr="00634452" w:rsidRDefault="00634452" w:rsidP="000E01DF">
      <w:pPr>
        <w:jc w:val="both"/>
        <w:rPr>
          <w:lang w:val="sr-Latn-BA"/>
        </w:rPr>
      </w:pPr>
    </w:p>
    <w:p w:rsidR="00634452" w:rsidRPr="00634452" w:rsidRDefault="00634452" w:rsidP="000E01DF">
      <w:pPr>
        <w:tabs>
          <w:tab w:val="left" w:pos="4500"/>
        </w:tabs>
        <w:jc w:val="center"/>
        <w:rPr>
          <w:lang w:val="sr-Latn-BA"/>
        </w:rPr>
      </w:pPr>
      <w:r w:rsidRPr="00634452">
        <w:rPr>
          <w:lang w:val="sr-Latn-BA"/>
        </w:rPr>
        <w:t xml:space="preserve"> VI</w:t>
      </w:r>
    </w:p>
    <w:p w:rsidR="00634452" w:rsidRPr="00634452" w:rsidRDefault="00634452" w:rsidP="000E01DF">
      <w:pPr>
        <w:jc w:val="both"/>
        <w:rPr>
          <w:lang w:val="sr-Latn-BA"/>
        </w:rPr>
      </w:pPr>
    </w:p>
    <w:p w:rsidR="00634452" w:rsidRPr="00634452" w:rsidRDefault="00634452" w:rsidP="000E01DF">
      <w:pPr>
        <w:numPr>
          <w:ilvl w:val="0"/>
          <w:numId w:val="32"/>
        </w:numPr>
        <w:tabs>
          <w:tab w:val="left" w:pos="900"/>
          <w:tab w:val="left" w:pos="1080"/>
        </w:tabs>
        <w:ind w:left="0" w:firstLine="720"/>
        <w:jc w:val="both"/>
        <w:rPr>
          <w:lang w:val="sr-Latn-BA"/>
        </w:rPr>
      </w:pPr>
      <w:r w:rsidRPr="00634452">
        <w:rPr>
          <w:lang w:val="sr-Latn-BA"/>
        </w:rPr>
        <w:t>Nosilac pripreme Plana je Ministarstvo, u skladu sa Zakonom.</w:t>
      </w:r>
    </w:p>
    <w:p w:rsidR="00634452" w:rsidRPr="00634452" w:rsidRDefault="00634452" w:rsidP="000E01DF">
      <w:pPr>
        <w:numPr>
          <w:ilvl w:val="0"/>
          <w:numId w:val="32"/>
        </w:numPr>
        <w:tabs>
          <w:tab w:val="left" w:pos="900"/>
          <w:tab w:val="left" w:pos="1080"/>
        </w:tabs>
        <w:ind w:left="0" w:firstLine="720"/>
        <w:jc w:val="both"/>
        <w:rPr>
          <w:lang w:val="sr-Latn-BA"/>
        </w:rPr>
      </w:pPr>
      <w:r w:rsidRPr="00634452">
        <w:rPr>
          <w:spacing w:val="6"/>
          <w:lang w:val="sr-Latn-BA"/>
        </w:rPr>
        <w:t>Nosilac izrade Plana je pravno lice ovlašćeno za izradu dokumenata prostornog uređenja čiji izbor</w:t>
      </w:r>
      <w:r w:rsidRPr="00634452">
        <w:rPr>
          <w:lang w:val="sr-Latn-BA"/>
        </w:rPr>
        <w:t xml:space="preserve"> vrše podnosilac inicijative za donošenje Plana, odnosno investitor.</w:t>
      </w:r>
    </w:p>
    <w:p w:rsidR="00634452" w:rsidRPr="00634452" w:rsidRDefault="00634452" w:rsidP="000E01DF">
      <w:pPr>
        <w:numPr>
          <w:ilvl w:val="0"/>
          <w:numId w:val="32"/>
        </w:numPr>
        <w:tabs>
          <w:tab w:val="left" w:pos="900"/>
          <w:tab w:val="left" w:pos="1080"/>
        </w:tabs>
        <w:ind w:left="0" w:firstLine="720"/>
        <w:jc w:val="both"/>
        <w:rPr>
          <w:lang w:val="sr-Latn-BA"/>
        </w:rPr>
      </w:pPr>
      <w:r w:rsidRPr="00634452">
        <w:rPr>
          <w:lang w:val="sr-Latn-BA"/>
        </w:rPr>
        <w:t xml:space="preserve">Izbor nosioca izrade Plana vrši se u skladu sa propisima o javnim nabavkama. </w:t>
      </w:r>
    </w:p>
    <w:p w:rsidR="00634452" w:rsidRPr="00634452" w:rsidRDefault="00634452" w:rsidP="000E01DF">
      <w:pPr>
        <w:tabs>
          <w:tab w:val="left" w:pos="4500"/>
        </w:tabs>
        <w:jc w:val="center"/>
        <w:rPr>
          <w:color w:val="FF0000"/>
          <w:lang w:val="sr-Latn-BA"/>
        </w:rPr>
      </w:pPr>
    </w:p>
    <w:p w:rsidR="00634452" w:rsidRPr="00634452" w:rsidRDefault="00634452" w:rsidP="000E01DF">
      <w:pPr>
        <w:tabs>
          <w:tab w:val="left" w:pos="4500"/>
        </w:tabs>
        <w:jc w:val="center"/>
        <w:rPr>
          <w:lang w:val="sr-Latn-BA"/>
        </w:rPr>
      </w:pPr>
      <w:r w:rsidRPr="00634452">
        <w:rPr>
          <w:lang w:val="sr-Latn-BA"/>
        </w:rPr>
        <w:t>VII</w:t>
      </w:r>
    </w:p>
    <w:p w:rsidR="00634452" w:rsidRPr="00634452" w:rsidRDefault="00634452" w:rsidP="000E01DF">
      <w:pPr>
        <w:tabs>
          <w:tab w:val="left" w:pos="4500"/>
        </w:tabs>
        <w:jc w:val="center"/>
        <w:rPr>
          <w:lang w:val="sr-Latn-BA"/>
        </w:rPr>
      </w:pPr>
    </w:p>
    <w:p w:rsidR="00634452" w:rsidRPr="00634452" w:rsidRDefault="00634452" w:rsidP="000E01DF">
      <w:pPr>
        <w:ind w:firstLine="720"/>
        <w:jc w:val="both"/>
        <w:rPr>
          <w:lang w:val="sr-Latn-BA"/>
        </w:rPr>
      </w:pPr>
      <w:r w:rsidRPr="00634452">
        <w:rPr>
          <w:lang w:val="sr-Latn-BA"/>
        </w:rPr>
        <w:t>1) Nosilac izrade Plana dostavlja Nacrt plana nosiocu pripreme u roku utvrđenim ugovorom o izradi dokumenta.</w:t>
      </w:r>
    </w:p>
    <w:p w:rsidR="00634452" w:rsidRPr="00634452" w:rsidRDefault="00634452" w:rsidP="000E01DF">
      <w:pPr>
        <w:ind w:firstLine="720"/>
        <w:jc w:val="both"/>
        <w:rPr>
          <w:lang w:val="sr-Latn-BA"/>
        </w:rPr>
      </w:pPr>
      <w:r w:rsidRPr="00634452">
        <w:rPr>
          <w:lang w:val="sr-Latn-BA"/>
        </w:rPr>
        <w:t>2) Nacrt plana daje se na javni uvid u trajanju od 15 dana u sjedištu Grada Bijeljina i Narodnoj skupštini Republike Srpske.</w:t>
      </w:r>
    </w:p>
    <w:p w:rsidR="00634452" w:rsidRPr="00634452" w:rsidRDefault="00634452" w:rsidP="000E01DF">
      <w:pPr>
        <w:ind w:firstLine="720"/>
        <w:jc w:val="both"/>
        <w:rPr>
          <w:lang w:val="sr-Latn-BA"/>
        </w:rPr>
      </w:pPr>
      <w:r w:rsidRPr="00634452">
        <w:rPr>
          <w:lang w:val="sr-Latn-BA"/>
        </w:rPr>
        <w:t>3) Obavještavanje javnosti o mjestu, trajanju i načinu izlaganja Nacrta plana na javni uvid objavljuje se oglasom u najmanje dva sredstva javnog informisanja osam dana prije početka javnog uvida.</w:t>
      </w:r>
    </w:p>
    <w:p w:rsidR="00634452" w:rsidRPr="00634452" w:rsidRDefault="00634452" w:rsidP="000E01DF">
      <w:pPr>
        <w:ind w:firstLine="720"/>
        <w:jc w:val="both"/>
        <w:rPr>
          <w:lang w:val="sr-Latn-BA"/>
        </w:rPr>
      </w:pPr>
      <w:r w:rsidRPr="00634452">
        <w:rPr>
          <w:lang w:val="sr-Latn-BA"/>
        </w:rPr>
        <w:t xml:space="preserve">4) Oglas iz </w:t>
      </w:r>
      <w:proofErr w:type="spellStart"/>
      <w:r w:rsidRPr="00634452">
        <w:rPr>
          <w:lang w:val="sr-Latn-BA"/>
        </w:rPr>
        <w:t>podtačke</w:t>
      </w:r>
      <w:proofErr w:type="spellEnd"/>
      <w:r w:rsidRPr="00634452">
        <w:rPr>
          <w:lang w:val="sr-Latn-BA"/>
        </w:rPr>
        <w:t xml:space="preserve"> 3) ove tačke sadrži mjesto, datum, početak i trajanje javnog uvida u Nacrt plana, mjesto i datum jednog ili više javnih izlaganja, mjesto i vrijeme pružanja </w:t>
      </w:r>
      <w:proofErr w:type="spellStart"/>
      <w:r w:rsidRPr="00634452">
        <w:rPr>
          <w:lang w:val="sr-Latn-BA"/>
        </w:rPr>
        <w:t>pojašnjenja</w:t>
      </w:r>
      <w:proofErr w:type="spellEnd"/>
      <w:r w:rsidRPr="00634452">
        <w:rPr>
          <w:lang w:val="sr-Latn-BA"/>
        </w:rPr>
        <w:t xml:space="preserve"> predloženih planskih rješenja zainteresovanim licima, te rok do kada se mogu poslati prijedlozi, primjedbe i mišljenja na Nacrt plana.</w:t>
      </w:r>
    </w:p>
    <w:p w:rsidR="00634452" w:rsidRPr="00634452" w:rsidRDefault="00634452" w:rsidP="000E01DF">
      <w:pPr>
        <w:ind w:firstLine="720"/>
        <w:jc w:val="both"/>
        <w:rPr>
          <w:strike/>
          <w:lang w:val="sr-Latn-BA"/>
        </w:rPr>
      </w:pPr>
      <w:r w:rsidRPr="00634452">
        <w:rPr>
          <w:lang w:val="sr-Latn-BA"/>
        </w:rPr>
        <w:t xml:space="preserve">5) Nacrt plana, koji sadrži tekstualni i grafički dio, daje se na javni uvid u sjedištu Grada Bijeljina i prikupljaju se prijedlozi, primjedbe i sugestije zainteresovanih lica.  </w:t>
      </w:r>
    </w:p>
    <w:p w:rsidR="00634452" w:rsidRPr="00634452" w:rsidRDefault="00634452" w:rsidP="000E01DF">
      <w:pPr>
        <w:jc w:val="center"/>
        <w:rPr>
          <w:lang w:val="sr-Latn-BA"/>
        </w:rPr>
      </w:pPr>
    </w:p>
    <w:p w:rsidR="00634452" w:rsidRPr="00634452" w:rsidRDefault="00634452" w:rsidP="000E01DF">
      <w:pPr>
        <w:tabs>
          <w:tab w:val="left" w:pos="4320"/>
          <w:tab w:val="left" w:pos="4500"/>
        </w:tabs>
        <w:jc w:val="center"/>
        <w:rPr>
          <w:lang w:val="sr-Latn-BA"/>
        </w:rPr>
      </w:pPr>
      <w:r w:rsidRPr="00634452">
        <w:rPr>
          <w:lang w:val="sr-Latn-BA"/>
        </w:rPr>
        <w:t xml:space="preserve">    VIII</w:t>
      </w:r>
    </w:p>
    <w:p w:rsidR="00634452" w:rsidRPr="00634452" w:rsidRDefault="00634452" w:rsidP="000E01DF">
      <w:pPr>
        <w:jc w:val="both"/>
        <w:rPr>
          <w:lang w:val="sr-Latn-BA"/>
        </w:rPr>
      </w:pPr>
    </w:p>
    <w:p w:rsidR="00634452" w:rsidRPr="00634452" w:rsidRDefault="00634452" w:rsidP="000E01DF">
      <w:pPr>
        <w:ind w:firstLine="720"/>
        <w:jc w:val="both"/>
        <w:rPr>
          <w:lang w:val="sr-Latn-BA"/>
        </w:rPr>
      </w:pPr>
      <w:r w:rsidRPr="00634452">
        <w:rPr>
          <w:lang w:val="sr-Latn-BA"/>
        </w:rPr>
        <w:t>Nosilac izrade Plana, po okončanju javnog uvida, na osnovu svog stava prema primjedbama, prijedlozima i sugestijama na Nacrt plana, utvrđuje Prijedlog plana i dostavlja ga nosiocu pripreme.</w:t>
      </w:r>
    </w:p>
    <w:p w:rsidR="00634452" w:rsidRPr="00634452" w:rsidRDefault="00634452" w:rsidP="000E01DF">
      <w:pPr>
        <w:jc w:val="both"/>
        <w:rPr>
          <w:lang w:val="sr-Latn-BA"/>
        </w:rPr>
      </w:pPr>
    </w:p>
    <w:p w:rsidR="00634452" w:rsidRPr="00634452" w:rsidRDefault="00634452" w:rsidP="000E01DF">
      <w:pPr>
        <w:tabs>
          <w:tab w:val="left" w:pos="4320"/>
          <w:tab w:val="left" w:pos="4500"/>
        </w:tabs>
        <w:rPr>
          <w:lang w:val="sr-Latn-BA"/>
        </w:rPr>
      </w:pPr>
      <w:r w:rsidRPr="00634452">
        <w:rPr>
          <w:lang w:val="sr-Latn-BA"/>
        </w:rPr>
        <w:tab/>
        <w:t xml:space="preserve">   IX</w:t>
      </w:r>
    </w:p>
    <w:p w:rsidR="00634452" w:rsidRPr="00634452" w:rsidRDefault="00634452" w:rsidP="000E01DF">
      <w:pPr>
        <w:jc w:val="both"/>
        <w:rPr>
          <w:lang w:val="sr-Latn-BA"/>
        </w:rPr>
      </w:pPr>
    </w:p>
    <w:p w:rsidR="00634452" w:rsidRPr="00634452" w:rsidRDefault="00634452" w:rsidP="000E01DF">
      <w:pPr>
        <w:tabs>
          <w:tab w:val="left" w:pos="720"/>
        </w:tabs>
        <w:ind w:firstLine="720"/>
        <w:jc w:val="both"/>
        <w:rPr>
          <w:lang w:val="sr-Latn-BA"/>
        </w:rPr>
      </w:pPr>
      <w:r w:rsidRPr="00634452">
        <w:rPr>
          <w:lang w:val="sr-Latn-BA"/>
        </w:rPr>
        <w:t>Plan donosi Narodna skupština Republike Srpske, a Odluka o donošenju Plana objavljuje se u „Službenom glasniku Republike Srpske“, u skladu sa Zakonom.</w:t>
      </w:r>
    </w:p>
    <w:p w:rsidR="00634452" w:rsidRPr="00634452" w:rsidRDefault="00634452" w:rsidP="000E01DF">
      <w:pPr>
        <w:ind w:firstLine="720"/>
        <w:jc w:val="both"/>
        <w:rPr>
          <w:lang w:val="sr-Latn-BA"/>
        </w:rPr>
      </w:pPr>
    </w:p>
    <w:p w:rsidR="00634452" w:rsidRPr="00634452" w:rsidRDefault="00634452" w:rsidP="000E01DF">
      <w:pPr>
        <w:tabs>
          <w:tab w:val="left" w:pos="4320"/>
          <w:tab w:val="left" w:pos="4500"/>
        </w:tabs>
        <w:rPr>
          <w:lang w:val="sr-Latn-BA"/>
        </w:rPr>
      </w:pPr>
      <w:r w:rsidRPr="00634452">
        <w:rPr>
          <w:lang w:val="sr-Latn-BA"/>
        </w:rPr>
        <w:tab/>
      </w:r>
      <w:r w:rsidRPr="00634452">
        <w:rPr>
          <w:lang w:val="sr-Latn-BA"/>
        </w:rPr>
        <w:tab/>
        <w:t>X</w:t>
      </w:r>
    </w:p>
    <w:p w:rsidR="00634452" w:rsidRPr="00634452" w:rsidRDefault="00634452" w:rsidP="000E01DF">
      <w:pPr>
        <w:ind w:firstLine="720"/>
        <w:jc w:val="both"/>
        <w:rPr>
          <w:lang w:val="sr-Latn-BA"/>
        </w:rPr>
      </w:pPr>
    </w:p>
    <w:p w:rsidR="00634452" w:rsidRPr="00634452" w:rsidRDefault="00634452" w:rsidP="000E01DF">
      <w:pPr>
        <w:autoSpaceDE w:val="0"/>
        <w:autoSpaceDN w:val="0"/>
        <w:adjustRightInd w:val="0"/>
        <w:ind w:firstLine="709"/>
        <w:jc w:val="both"/>
        <w:rPr>
          <w:rFonts w:eastAsia="TimesNewRomanPSMT"/>
          <w:lang w:val="sr-Latn-BA"/>
        </w:rPr>
      </w:pPr>
      <w:r w:rsidRPr="00634452">
        <w:rPr>
          <w:rFonts w:eastAsia="TimesNewRomanPSMT"/>
          <w:lang w:val="sr-Latn-BA"/>
        </w:rPr>
        <w:t>Organi i pravna lica od kojih je u skladu sa Zakonom u toku izrade Plana potrebno pribaviti mišljenje na prijedloge planskih rješenja, nosiocu pripreme Plana dostavljaju svoja mišljenja u roku od sedam dana od dana prijema zahtjeva.</w:t>
      </w:r>
    </w:p>
    <w:p w:rsidR="00634452" w:rsidRPr="00634452" w:rsidRDefault="00634452" w:rsidP="000E01DF">
      <w:pPr>
        <w:autoSpaceDE w:val="0"/>
        <w:autoSpaceDN w:val="0"/>
        <w:adjustRightInd w:val="0"/>
        <w:jc w:val="both"/>
        <w:rPr>
          <w:rFonts w:eastAsia="TimesNewRomanPSMT"/>
          <w:lang w:val="sr-Latn-BA"/>
        </w:rPr>
      </w:pPr>
    </w:p>
    <w:p w:rsidR="00634452" w:rsidRPr="00634452" w:rsidRDefault="00634452" w:rsidP="000E01DF">
      <w:pPr>
        <w:autoSpaceDE w:val="0"/>
        <w:autoSpaceDN w:val="0"/>
        <w:adjustRightInd w:val="0"/>
        <w:jc w:val="center"/>
        <w:rPr>
          <w:rFonts w:eastAsia="TimesNewRomanPSMT"/>
          <w:lang w:val="sr-Latn-BA"/>
        </w:rPr>
      </w:pPr>
      <w:r w:rsidRPr="00634452">
        <w:rPr>
          <w:rFonts w:eastAsia="TimesNewRomanPSMT"/>
          <w:lang w:val="sr-Latn-BA"/>
        </w:rPr>
        <w:t xml:space="preserve"> XI</w:t>
      </w:r>
    </w:p>
    <w:p w:rsidR="00634452" w:rsidRPr="00634452" w:rsidRDefault="00634452" w:rsidP="000E01DF">
      <w:pPr>
        <w:autoSpaceDE w:val="0"/>
        <w:autoSpaceDN w:val="0"/>
        <w:adjustRightInd w:val="0"/>
        <w:jc w:val="center"/>
        <w:rPr>
          <w:rFonts w:eastAsia="TimesNewRomanPSMT"/>
          <w:b/>
          <w:lang w:val="sr-Latn-BA"/>
        </w:rPr>
      </w:pPr>
    </w:p>
    <w:p w:rsidR="00634452" w:rsidRPr="00634452" w:rsidRDefault="00634452" w:rsidP="000E01DF">
      <w:pPr>
        <w:autoSpaceDE w:val="0"/>
        <w:autoSpaceDN w:val="0"/>
        <w:adjustRightInd w:val="0"/>
        <w:ind w:firstLine="709"/>
        <w:jc w:val="both"/>
        <w:rPr>
          <w:rFonts w:eastAsia="TimesNewRomanPSMT"/>
          <w:lang w:val="sr-Latn-BA"/>
        </w:rPr>
      </w:pPr>
      <w:r w:rsidRPr="00634452">
        <w:rPr>
          <w:rFonts w:eastAsia="TimesNewRomanPSMT"/>
          <w:lang w:val="sr-Latn-BA"/>
        </w:rPr>
        <w:t>Ugovore o izradi Plana zaključuju nosilac pripreme Plana, pravno lice ovlašćeno za izradu dokumenata prostornog uređenja i podnosilac inicijative za donošenje Plana, odnosno investitor izrade Plana u skladu sa Zakonom.</w:t>
      </w:r>
    </w:p>
    <w:p w:rsidR="00634452" w:rsidRPr="00634452" w:rsidRDefault="00634452" w:rsidP="000E01DF">
      <w:pPr>
        <w:tabs>
          <w:tab w:val="left" w:pos="4500"/>
        </w:tabs>
        <w:autoSpaceDE w:val="0"/>
        <w:autoSpaceDN w:val="0"/>
        <w:adjustRightInd w:val="0"/>
        <w:rPr>
          <w:rFonts w:eastAsia="TimesNewRomanPSMT"/>
          <w:lang w:val="sr-Latn-BA"/>
        </w:rPr>
      </w:pPr>
    </w:p>
    <w:p w:rsidR="00634452" w:rsidRPr="00634452" w:rsidRDefault="00634452" w:rsidP="000E01DF">
      <w:pPr>
        <w:tabs>
          <w:tab w:val="left" w:pos="4500"/>
        </w:tabs>
        <w:autoSpaceDE w:val="0"/>
        <w:autoSpaceDN w:val="0"/>
        <w:adjustRightInd w:val="0"/>
        <w:jc w:val="center"/>
        <w:rPr>
          <w:rFonts w:eastAsia="TimesNewRomanPSMT"/>
          <w:lang w:val="sr-Latn-BA"/>
        </w:rPr>
      </w:pPr>
      <w:r w:rsidRPr="00634452">
        <w:rPr>
          <w:rFonts w:eastAsia="TimesNewRomanPSMT"/>
          <w:lang w:val="sr-Latn-BA"/>
        </w:rPr>
        <w:t xml:space="preserve">  XII</w:t>
      </w:r>
    </w:p>
    <w:p w:rsidR="00634452" w:rsidRPr="00634452" w:rsidRDefault="00634452" w:rsidP="000E01DF">
      <w:pPr>
        <w:autoSpaceDE w:val="0"/>
        <w:autoSpaceDN w:val="0"/>
        <w:adjustRightInd w:val="0"/>
        <w:jc w:val="center"/>
        <w:rPr>
          <w:rFonts w:eastAsia="TimesNewRomanPSMT"/>
          <w:b/>
          <w:lang w:val="sr-Latn-BA"/>
        </w:rPr>
      </w:pPr>
    </w:p>
    <w:p w:rsidR="00634452" w:rsidRPr="00634452" w:rsidRDefault="00634452" w:rsidP="000E01DF">
      <w:pPr>
        <w:autoSpaceDE w:val="0"/>
        <w:autoSpaceDN w:val="0"/>
        <w:adjustRightInd w:val="0"/>
        <w:ind w:firstLine="709"/>
        <w:jc w:val="both"/>
        <w:rPr>
          <w:rFonts w:eastAsia="TimesNewRomanPSMT"/>
          <w:lang w:val="sr-Latn-BA"/>
        </w:rPr>
      </w:pPr>
      <w:r w:rsidRPr="00634452">
        <w:rPr>
          <w:rFonts w:eastAsia="TimesNewRomanPSMT"/>
          <w:lang w:val="sr-Latn-BA"/>
        </w:rPr>
        <w:t>Sredstva za izradu Plana obezbjeđuje podnosilac inicijative za donošenje Plana, odnosno investitor izrade Plana u skladu sa Zakonom.</w:t>
      </w:r>
    </w:p>
    <w:p w:rsidR="00634452" w:rsidRPr="00634452" w:rsidRDefault="00634452" w:rsidP="000E01DF">
      <w:pPr>
        <w:tabs>
          <w:tab w:val="left" w:pos="4500"/>
        </w:tabs>
        <w:autoSpaceDE w:val="0"/>
        <w:autoSpaceDN w:val="0"/>
        <w:adjustRightInd w:val="0"/>
        <w:jc w:val="center"/>
        <w:rPr>
          <w:rFonts w:eastAsia="TimesNewRomanPSMT"/>
          <w:lang w:val="sr-Latn-BA"/>
        </w:rPr>
      </w:pPr>
    </w:p>
    <w:p w:rsidR="00634452" w:rsidRPr="00634452" w:rsidRDefault="00634452" w:rsidP="000E01DF">
      <w:pPr>
        <w:tabs>
          <w:tab w:val="left" w:pos="4500"/>
        </w:tabs>
        <w:autoSpaceDE w:val="0"/>
        <w:autoSpaceDN w:val="0"/>
        <w:adjustRightInd w:val="0"/>
        <w:jc w:val="center"/>
        <w:rPr>
          <w:rFonts w:eastAsia="TimesNewRomanPSMT"/>
          <w:lang w:val="sr-Latn-BA"/>
        </w:rPr>
      </w:pPr>
      <w:r w:rsidRPr="00634452">
        <w:rPr>
          <w:rFonts w:eastAsia="TimesNewRomanPSMT"/>
          <w:lang w:val="sr-Latn-BA"/>
        </w:rPr>
        <w:t>XIII</w:t>
      </w:r>
    </w:p>
    <w:p w:rsidR="00634452" w:rsidRPr="00634452" w:rsidRDefault="00634452" w:rsidP="000E01DF">
      <w:pPr>
        <w:autoSpaceDE w:val="0"/>
        <w:autoSpaceDN w:val="0"/>
        <w:adjustRightInd w:val="0"/>
        <w:jc w:val="center"/>
        <w:rPr>
          <w:rFonts w:eastAsia="TimesNewRomanPSMT"/>
          <w:b/>
          <w:lang w:val="sr-Latn-BA"/>
        </w:rPr>
      </w:pPr>
    </w:p>
    <w:p w:rsidR="00634452" w:rsidRPr="00634452" w:rsidRDefault="00634452" w:rsidP="000E01DF">
      <w:pPr>
        <w:autoSpaceDE w:val="0"/>
        <w:autoSpaceDN w:val="0"/>
        <w:adjustRightInd w:val="0"/>
        <w:ind w:firstLine="709"/>
        <w:jc w:val="both"/>
        <w:rPr>
          <w:rFonts w:eastAsia="TimesNewRomanPSMT"/>
          <w:lang w:val="sr-Latn-BA"/>
        </w:rPr>
      </w:pPr>
      <w:r w:rsidRPr="00634452">
        <w:rPr>
          <w:rFonts w:eastAsia="TimesNewRomanPSMT"/>
          <w:lang w:val="sr-Latn-BA"/>
        </w:rPr>
        <w:t>Ova odluka stupa na snagu osmog dana od dana objavljivanja u „Službenom glasniku Republike Srpske”.</w:t>
      </w:r>
    </w:p>
    <w:p w:rsidR="00634452" w:rsidRPr="00634452" w:rsidRDefault="00634452" w:rsidP="000E01DF">
      <w:pPr>
        <w:autoSpaceDE w:val="0"/>
        <w:autoSpaceDN w:val="0"/>
        <w:adjustRightInd w:val="0"/>
        <w:ind w:firstLine="709"/>
        <w:jc w:val="both"/>
        <w:rPr>
          <w:rFonts w:eastAsia="TimesNewRomanPSMT"/>
          <w:lang w:val="sr-Latn-BA"/>
        </w:rPr>
      </w:pPr>
    </w:p>
    <w:p w:rsidR="00634452" w:rsidRPr="00634452" w:rsidRDefault="00634452" w:rsidP="000E01DF">
      <w:pPr>
        <w:tabs>
          <w:tab w:val="center" w:pos="7200"/>
        </w:tabs>
        <w:jc w:val="both"/>
        <w:rPr>
          <w:lang w:val="sr-Latn-BA"/>
        </w:rPr>
      </w:pPr>
      <w:r w:rsidRPr="00634452">
        <w:rPr>
          <w:lang w:val="sr-Latn-BA"/>
        </w:rPr>
        <w:t>Broj:</w:t>
      </w:r>
      <w:r w:rsidRPr="00634452">
        <w:rPr>
          <w:lang w:val="sr-Latn-BA"/>
        </w:rPr>
        <w:tab/>
        <w:t>PREDSJEDNIK</w:t>
      </w:r>
    </w:p>
    <w:p w:rsidR="00634452" w:rsidRPr="00634452" w:rsidRDefault="00634452" w:rsidP="000E01DF">
      <w:pPr>
        <w:tabs>
          <w:tab w:val="center" w:pos="7200"/>
        </w:tabs>
        <w:rPr>
          <w:lang w:val="sr-Latn-BA"/>
        </w:rPr>
      </w:pPr>
      <w:r w:rsidRPr="00634452">
        <w:rPr>
          <w:lang w:val="sr-Latn-BA"/>
        </w:rPr>
        <w:t xml:space="preserve">Datum:  </w:t>
      </w:r>
      <w:r w:rsidRPr="00634452">
        <w:rPr>
          <w:lang w:val="sr-Latn-BA"/>
        </w:rPr>
        <w:tab/>
        <w:t>NARODNE SKUPŠTINE</w:t>
      </w:r>
    </w:p>
    <w:p w:rsidR="00634452" w:rsidRPr="00634452" w:rsidRDefault="00634452" w:rsidP="000E01DF">
      <w:pPr>
        <w:tabs>
          <w:tab w:val="center" w:pos="7200"/>
        </w:tabs>
        <w:rPr>
          <w:lang w:val="sr-Latn-BA"/>
        </w:rPr>
      </w:pPr>
    </w:p>
    <w:p w:rsidR="00634452" w:rsidRPr="00634452" w:rsidRDefault="00634452" w:rsidP="000E01DF">
      <w:pPr>
        <w:tabs>
          <w:tab w:val="center" w:pos="7200"/>
        </w:tabs>
        <w:rPr>
          <w:lang w:val="sr-Latn-BA"/>
        </w:rPr>
      </w:pPr>
      <w:r w:rsidRPr="00634452">
        <w:rPr>
          <w:lang w:val="sr-Latn-BA"/>
        </w:rPr>
        <w:t xml:space="preserve">                                                                                                                    Nenad Stevandić</w:t>
      </w:r>
    </w:p>
    <w:p w:rsidR="00634452" w:rsidRPr="00634452" w:rsidRDefault="00634452" w:rsidP="000E01DF">
      <w:pPr>
        <w:jc w:val="center"/>
        <w:rPr>
          <w:b/>
          <w:lang w:val="sr-Latn-BA"/>
        </w:rPr>
      </w:pPr>
    </w:p>
    <w:p w:rsidR="00634452" w:rsidRPr="00634452" w:rsidRDefault="00634452" w:rsidP="000E01DF">
      <w:pPr>
        <w:jc w:val="center"/>
        <w:rPr>
          <w:b/>
          <w:lang w:val="sr-Latn-BA"/>
        </w:rPr>
      </w:pPr>
    </w:p>
    <w:p w:rsidR="00634452" w:rsidRPr="00634452" w:rsidRDefault="00634452" w:rsidP="000E01DF">
      <w:pPr>
        <w:jc w:val="center"/>
        <w:rPr>
          <w:b/>
          <w:lang w:val="sr-Latn-BA"/>
        </w:rPr>
      </w:pPr>
    </w:p>
    <w:p w:rsidR="00634452" w:rsidRPr="00634452" w:rsidRDefault="00634452" w:rsidP="000E01DF">
      <w:pPr>
        <w:jc w:val="center"/>
        <w:rPr>
          <w:b/>
          <w:lang w:val="sr-Latn-BA"/>
        </w:rPr>
      </w:pPr>
    </w:p>
    <w:p w:rsidR="00634452" w:rsidRPr="00634452" w:rsidRDefault="00634452" w:rsidP="000E01DF">
      <w:pPr>
        <w:jc w:val="center"/>
        <w:rPr>
          <w:b/>
          <w:lang w:val="sr-Latn-BA"/>
        </w:rPr>
      </w:pPr>
    </w:p>
    <w:p w:rsidR="00634452" w:rsidRDefault="00634452" w:rsidP="000E01DF">
      <w:pPr>
        <w:jc w:val="center"/>
        <w:rPr>
          <w:b/>
          <w:lang w:val="sr-Latn-BA"/>
        </w:rPr>
      </w:pPr>
    </w:p>
    <w:p w:rsidR="00634452" w:rsidRDefault="00634452" w:rsidP="000E01DF">
      <w:pPr>
        <w:jc w:val="center"/>
        <w:rPr>
          <w:b/>
          <w:lang w:val="sr-Latn-BA"/>
        </w:rPr>
      </w:pPr>
    </w:p>
    <w:p w:rsidR="00634452" w:rsidRDefault="00634452" w:rsidP="000E01DF">
      <w:pPr>
        <w:jc w:val="center"/>
        <w:rPr>
          <w:b/>
          <w:lang w:val="sr-Latn-BA"/>
        </w:rPr>
      </w:pPr>
    </w:p>
    <w:p w:rsidR="00634452" w:rsidRDefault="00634452" w:rsidP="000E01DF">
      <w:pPr>
        <w:jc w:val="center"/>
        <w:rPr>
          <w:b/>
          <w:lang w:val="sr-Latn-BA"/>
        </w:rPr>
      </w:pPr>
    </w:p>
    <w:p w:rsidR="00634452" w:rsidRDefault="00634452" w:rsidP="000E01DF">
      <w:pPr>
        <w:jc w:val="center"/>
        <w:rPr>
          <w:b/>
          <w:lang w:val="sr-Latn-BA"/>
        </w:rPr>
      </w:pPr>
    </w:p>
    <w:p w:rsidR="00634452" w:rsidRDefault="00634452" w:rsidP="000E01DF">
      <w:pPr>
        <w:jc w:val="center"/>
        <w:rPr>
          <w:b/>
          <w:lang w:val="sr-Latn-BA"/>
        </w:rPr>
      </w:pPr>
    </w:p>
    <w:p w:rsidR="00634452" w:rsidRDefault="00634452" w:rsidP="000E01DF">
      <w:pPr>
        <w:jc w:val="center"/>
        <w:rPr>
          <w:b/>
          <w:lang w:val="sr-Latn-BA"/>
        </w:rPr>
      </w:pPr>
    </w:p>
    <w:p w:rsidR="00634452" w:rsidRDefault="00634452" w:rsidP="000E01DF">
      <w:pPr>
        <w:jc w:val="center"/>
        <w:rPr>
          <w:b/>
          <w:lang w:val="sr-Latn-BA"/>
        </w:rPr>
      </w:pPr>
    </w:p>
    <w:p w:rsidR="00634452" w:rsidRDefault="00634452" w:rsidP="000E01DF">
      <w:pPr>
        <w:jc w:val="center"/>
        <w:rPr>
          <w:b/>
          <w:lang w:val="sr-Latn-BA"/>
        </w:rPr>
      </w:pPr>
    </w:p>
    <w:p w:rsidR="00634452" w:rsidRDefault="00634452" w:rsidP="000E01DF">
      <w:pPr>
        <w:jc w:val="center"/>
        <w:rPr>
          <w:b/>
          <w:lang w:val="sr-Latn-BA"/>
        </w:rPr>
      </w:pPr>
    </w:p>
    <w:p w:rsidR="00634452" w:rsidRDefault="00634452" w:rsidP="000E01DF">
      <w:pPr>
        <w:jc w:val="center"/>
        <w:rPr>
          <w:b/>
          <w:lang w:val="sr-Latn-BA"/>
        </w:rPr>
      </w:pPr>
    </w:p>
    <w:p w:rsidR="00634452" w:rsidRPr="00634452" w:rsidRDefault="00634452" w:rsidP="000E01DF">
      <w:pPr>
        <w:jc w:val="center"/>
        <w:rPr>
          <w:b/>
          <w:lang w:val="sr-Latn-BA"/>
        </w:rPr>
      </w:pPr>
    </w:p>
    <w:p w:rsidR="00634452" w:rsidRPr="00634452" w:rsidRDefault="00634452" w:rsidP="000E01DF">
      <w:pPr>
        <w:jc w:val="center"/>
        <w:rPr>
          <w:b/>
          <w:lang w:val="sr-Latn-BA"/>
        </w:rPr>
      </w:pPr>
    </w:p>
    <w:p w:rsidR="00634452" w:rsidRPr="00634452" w:rsidRDefault="00634452" w:rsidP="000E01DF">
      <w:pPr>
        <w:jc w:val="center"/>
        <w:rPr>
          <w:b/>
          <w:lang w:val="sr-Latn-BA"/>
        </w:rPr>
      </w:pPr>
    </w:p>
    <w:p w:rsidR="00634452" w:rsidRPr="00634452" w:rsidRDefault="00634452" w:rsidP="000E01DF">
      <w:pPr>
        <w:jc w:val="center"/>
        <w:rPr>
          <w:b/>
          <w:lang w:val="sr-Latn-BA"/>
        </w:rPr>
      </w:pPr>
      <w:r w:rsidRPr="00634452">
        <w:rPr>
          <w:b/>
          <w:lang w:val="sr-Latn-BA"/>
        </w:rPr>
        <w:lastRenderedPageBreak/>
        <w:t>OBRAZLOŽEN</w:t>
      </w:r>
      <w:r>
        <w:rPr>
          <w:b/>
          <w:lang w:val="sr-Latn-BA"/>
        </w:rPr>
        <w:t>J</w:t>
      </w:r>
      <w:r w:rsidRPr="00634452">
        <w:rPr>
          <w:b/>
          <w:lang w:val="sr-Latn-BA"/>
        </w:rPr>
        <w:t>E</w:t>
      </w:r>
    </w:p>
    <w:p w:rsidR="00634452" w:rsidRPr="00634452" w:rsidRDefault="00634452" w:rsidP="000E01DF">
      <w:pPr>
        <w:ind w:firstLine="720"/>
        <w:jc w:val="center"/>
        <w:rPr>
          <w:b/>
          <w:lang w:val="sr-Latn-BA"/>
        </w:rPr>
      </w:pPr>
      <w:r w:rsidRPr="00634452">
        <w:rPr>
          <w:b/>
          <w:lang w:val="sr-Latn-BA"/>
        </w:rPr>
        <w:t>ODLUKE O IZRADI ZONING PLANA PODRUČJA POSEBNE NAMJENE „SEMBERSKE ADE“, PO SKRAĆENOM POSTUPKU</w:t>
      </w:r>
    </w:p>
    <w:p w:rsidR="00634452" w:rsidRPr="00634452" w:rsidRDefault="00634452" w:rsidP="000E01DF">
      <w:pPr>
        <w:jc w:val="center"/>
        <w:rPr>
          <w:b/>
          <w:lang w:val="sr-Latn-BA"/>
        </w:rPr>
      </w:pPr>
    </w:p>
    <w:p w:rsidR="00634452" w:rsidRPr="00634452" w:rsidRDefault="00634452" w:rsidP="000E01DF">
      <w:pPr>
        <w:rPr>
          <w:lang w:val="sr-Latn-BA"/>
        </w:rPr>
      </w:pPr>
    </w:p>
    <w:p w:rsidR="00634452" w:rsidRPr="00634452" w:rsidRDefault="00634452" w:rsidP="000E01DF">
      <w:pPr>
        <w:tabs>
          <w:tab w:val="left" w:pos="360"/>
        </w:tabs>
        <w:rPr>
          <w:b/>
          <w:lang w:val="sr-Latn-BA"/>
        </w:rPr>
      </w:pPr>
      <w:r w:rsidRPr="00634452">
        <w:rPr>
          <w:b/>
          <w:lang w:val="sr-Latn-BA"/>
        </w:rPr>
        <w:t>I  USTAVNI OSNOV</w:t>
      </w:r>
    </w:p>
    <w:p w:rsidR="00634452" w:rsidRPr="00634452" w:rsidRDefault="00634452" w:rsidP="000E01DF">
      <w:pPr>
        <w:rPr>
          <w:lang w:val="sr-Latn-BA"/>
        </w:rPr>
      </w:pPr>
    </w:p>
    <w:p w:rsidR="00634452" w:rsidRPr="00634452" w:rsidRDefault="00634452" w:rsidP="000E01DF">
      <w:pPr>
        <w:pStyle w:val="Default"/>
        <w:ind w:firstLine="720"/>
        <w:jc w:val="both"/>
        <w:rPr>
          <w:color w:val="auto"/>
          <w:lang w:val="sr-Latn-BA"/>
        </w:rPr>
      </w:pPr>
      <w:r w:rsidRPr="00634452">
        <w:rPr>
          <w:color w:val="auto"/>
          <w:lang w:val="sr-Latn-BA"/>
        </w:rPr>
        <w:t xml:space="preserve">Ustavni osnov za donošenje ove odluke sadržan je u članu 70. stav 1. tačka 3. Ustava Republike Srpske, prema kome Narodna skupština donosi plan razvoja, prostorni plan, budžet i završni račun i u članu 177. stav 2. Poslovnika Narodne skupštine Republike Srpske („Službeni glasnik Republike Srpske“, broj 66/20), kojim je propisano da Narodna skupština donosi, između ostalog i odluke. </w:t>
      </w:r>
    </w:p>
    <w:p w:rsidR="00634452" w:rsidRPr="00634452" w:rsidRDefault="00634452" w:rsidP="000E01DF">
      <w:pPr>
        <w:pStyle w:val="Default"/>
        <w:ind w:firstLine="720"/>
        <w:jc w:val="both"/>
        <w:rPr>
          <w:color w:val="auto"/>
          <w:lang w:val="sr-Latn-BA"/>
        </w:rPr>
      </w:pPr>
      <w:r w:rsidRPr="00634452">
        <w:rPr>
          <w:color w:val="auto"/>
          <w:lang w:val="sr-Latn-BA"/>
        </w:rPr>
        <w:t xml:space="preserve">Članom  38. stav 1. i članom 40. stav 1. Zakona o uređenju prostora i građenju („Službeni glasnik Republike Srpske“, broj 40/13, 2/15 – Odluka Ustavnog suda Republike Srpske, broj 106/15, 3/16, 104/18 – Odluka Ustavnog suda Republike Srpske i 84/19) propisuje se da Narodna skupština Republike Srpske, između ostalog, donosi </w:t>
      </w:r>
      <w:proofErr w:type="spellStart"/>
      <w:r w:rsidRPr="00634452">
        <w:rPr>
          <w:color w:val="auto"/>
          <w:lang w:val="sr-Latn-BA"/>
        </w:rPr>
        <w:t>sprovedbene</w:t>
      </w:r>
      <w:proofErr w:type="spellEnd"/>
      <w:r w:rsidRPr="00634452">
        <w:rPr>
          <w:color w:val="auto"/>
          <w:lang w:val="sr-Latn-BA"/>
        </w:rPr>
        <w:t xml:space="preserve"> dokumente prostornog uređenja za područje za koje je Vlada proglasila opšti interes i Odluku o izradi, odnosno izmjeni ili dopuni dokumenta prostornog uređenja. </w:t>
      </w:r>
    </w:p>
    <w:p w:rsidR="00634452" w:rsidRPr="00634452" w:rsidRDefault="00634452" w:rsidP="000E01DF">
      <w:pPr>
        <w:pStyle w:val="Default"/>
        <w:ind w:firstLine="720"/>
        <w:jc w:val="both"/>
        <w:rPr>
          <w:color w:val="FF0000"/>
          <w:lang w:val="sr-Latn-BA"/>
        </w:rPr>
      </w:pPr>
      <w:r w:rsidRPr="00634452">
        <w:rPr>
          <w:color w:val="auto"/>
          <w:lang w:val="sr-Latn-BA"/>
        </w:rPr>
        <w:t xml:space="preserve">Članom 51. stav 2. Zakona o uređenju prostora i građenju propisano je da se </w:t>
      </w:r>
      <w:proofErr w:type="spellStart"/>
      <w:r w:rsidRPr="00634452">
        <w:rPr>
          <w:color w:val="auto"/>
          <w:lang w:val="sr-Latn-BA"/>
        </w:rPr>
        <w:t>zoning</w:t>
      </w:r>
      <w:proofErr w:type="spellEnd"/>
      <w:r w:rsidRPr="00634452">
        <w:rPr>
          <w:color w:val="auto"/>
          <w:lang w:val="sr-Latn-BA"/>
        </w:rPr>
        <w:t xml:space="preserve"> plan područja posebne namjene Republike Srpske za izgradnju kompleksnih infrastrukturnih, industrijskih i sličnih objekata za koje je utvrđen opšti interes izrađuje i donosi po skraćenom postupku na osnovu odluke Narodne skupštine Republike Srpske, na način propisan Pravilnikom o izradi i donošenju dokumenata prostornog uređenja po skraćenom postupku („Službeni glasnik Republike Srpske“, broj 69/13).</w:t>
      </w:r>
    </w:p>
    <w:p w:rsidR="00634452" w:rsidRPr="00634452" w:rsidRDefault="00634452" w:rsidP="000E01DF">
      <w:pPr>
        <w:rPr>
          <w:color w:val="FF0000"/>
          <w:lang w:val="sr-Latn-BA"/>
        </w:rPr>
      </w:pPr>
    </w:p>
    <w:p w:rsidR="00634452" w:rsidRPr="00634452" w:rsidRDefault="00634452" w:rsidP="000E01DF">
      <w:pPr>
        <w:tabs>
          <w:tab w:val="left" w:pos="360"/>
        </w:tabs>
        <w:jc w:val="both"/>
        <w:rPr>
          <w:b/>
          <w:lang w:val="sr-Latn-BA"/>
        </w:rPr>
      </w:pPr>
      <w:r w:rsidRPr="00634452">
        <w:rPr>
          <w:b/>
          <w:lang w:val="sr-Latn-BA"/>
        </w:rPr>
        <w:t xml:space="preserve">II </w:t>
      </w:r>
      <w:r w:rsidRPr="00634452">
        <w:rPr>
          <w:b/>
          <w:lang w:val="sr-Latn-BA"/>
        </w:rPr>
        <w:tab/>
        <w:t xml:space="preserve">USKLAĐENOST SA USTAVOM, PRAVNIM SISTEMOM I PRAVILIMA ZA IZRADU ZAKONA I DRUGIH PROPISA REPUBLIKE SRPSKE   </w:t>
      </w:r>
    </w:p>
    <w:p w:rsidR="00634452" w:rsidRPr="00634452" w:rsidRDefault="00634452" w:rsidP="000E01DF">
      <w:pPr>
        <w:tabs>
          <w:tab w:val="left" w:pos="360"/>
        </w:tabs>
        <w:rPr>
          <w:b/>
          <w:lang w:val="sr-Latn-BA"/>
        </w:rPr>
      </w:pPr>
    </w:p>
    <w:p w:rsidR="00634452" w:rsidRPr="00634452" w:rsidRDefault="00634452" w:rsidP="000E01DF">
      <w:pPr>
        <w:pStyle w:val="Default"/>
        <w:ind w:firstLine="720"/>
        <w:jc w:val="both"/>
        <w:rPr>
          <w:color w:val="auto"/>
          <w:lang w:val="sr-Latn-BA"/>
        </w:rPr>
      </w:pPr>
      <w:r w:rsidRPr="00634452">
        <w:rPr>
          <w:color w:val="auto"/>
          <w:lang w:val="sr-Latn-BA"/>
        </w:rPr>
        <w:t xml:space="preserve">Prema Mišljenju Republičkog sekretarijata za zakonodavstvo broj: 22.02/020-1062/25 od 2. aprila 2025. godine, ustavni osnov za donošenje ove odluke sadržan je u članu 70. stav 1. tačka 3. Ustava Republike Srpske, prema kojem Narodna skupština donosi plan razvoja, prostorni plan, budžet i završni račun i u članu 177. stav 2. Poslovnika Narodne skupštine Republike Srpske („Službeni glasnik Republike Srpske“, broj 66/20), kojim je propisano da Narodna skupština donosi, između ostalog, i odluke. Članom  38. stav 1. i članom 40. stav 1. Zakona o uređenju prostora i građenju („Službeni glasnik Republike Srpske“, broj 40/13, 2/15 – Odluka Ustavnog suda Republike Srpske, broj 106/15, 3/16, 104/18 – Odluka Ustavnog suda Republike Srpske i 84/19) propisuje se da Narodna skupština Republike Srpske, između ostalog, donosi </w:t>
      </w:r>
      <w:proofErr w:type="spellStart"/>
      <w:r w:rsidRPr="00634452">
        <w:rPr>
          <w:color w:val="auto"/>
          <w:lang w:val="sr-Latn-BA"/>
        </w:rPr>
        <w:t>sprovedbene</w:t>
      </w:r>
      <w:proofErr w:type="spellEnd"/>
      <w:r w:rsidRPr="00634452">
        <w:rPr>
          <w:color w:val="auto"/>
          <w:lang w:val="sr-Latn-BA"/>
        </w:rPr>
        <w:t xml:space="preserve"> dokumente prostornog uređenja za područje za koje je Vlada proglasila opšti interes i Odluku o izradi, odnosno izmjeni ili dopuni dokumenta prostornog uređenja, a članom 51. stav 2. Zakona o uređenju prostora i građenju propisano je da se </w:t>
      </w:r>
      <w:proofErr w:type="spellStart"/>
      <w:r w:rsidRPr="00634452">
        <w:rPr>
          <w:color w:val="auto"/>
          <w:lang w:val="sr-Latn-BA"/>
        </w:rPr>
        <w:t>zoning</w:t>
      </w:r>
      <w:proofErr w:type="spellEnd"/>
      <w:r w:rsidRPr="00634452">
        <w:rPr>
          <w:color w:val="auto"/>
          <w:lang w:val="sr-Latn-BA"/>
        </w:rPr>
        <w:t xml:space="preserve"> plan područja posebne namjene Republike Srpske za izgradnju kompleksnih infrastrukturnih, industrijskih i sličnih objekata za koje je utvrđen opšti interes izrađuje i donosi po skraćenom postupku na osnovu odluke Narodne skupštine Republike Srpske, na način propisan Pravilnikom o izradi i donošenju dokumenata prostornog uređenja po skraćenom postupku („Službeni glasnik Republike Srpske“, broj 69/13).</w:t>
      </w:r>
    </w:p>
    <w:p w:rsidR="00634452" w:rsidRPr="00634452" w:rsidRDefault="00634452" w:rsidP="000E01DF">
      <w:pPr>
        <w:pStyle w:val="Default"/>
        <w:ind w:firstLine="720"/>
        <w:jc w:val="both"/>
        <w:rPr>
          <w:color w:val="auto"/>
          <w:lang w:val="sr-Latn-BA"/>
        </w:rPr>
      </w:pPr>
      <w:r w:rsidRPr="00634452">
        <w:rPr>
          <w:color w:val="auto"/>
          <w:lang w:val="sr-Latn-BA"/>
        </w:rPr>
        <w:t xml:space="preserve">Ovom odlukom propisuje se izrada </w:t>
      </w:r>
      <w:proofErr w:type="spellStart"/>
      <w:r w:rsidRPr="00634452">
        <w:rPr>
          <w:color w:val="auto"/>
          <w:lang w:val="sr-Latn-BA"/>
        </w:rPr>
        <w:t>Zoning</w:t>
      </w:r>
      <w:proofErr w:type="spellEnd"/>
      <w:r w:rsidRPr="00634452">
        <w:rPr>
          <w:color w:val="auto"/>
          <w:lang w:val="sr-Latn-BA"/>
        </w:rPr>
        <w:t xml:space="preserve"> plana područja posebne namjene „</w:t>
      </w:r>
      <w:proofErr w:type="spellStart"/>
      <w:r w:rsidRPr="00634452">
        <w:rPr>
          <w:color w:val="auto"/>
          <w:lang w:val="sr-Latn-BA"/>
        </w:rPr>
        <w:t>Semberske</w:t>
      </w:r>
      <w:proofErr w:type="spellEnd"/>
      <w:r w:rsidRPr="00634452">
        <w:rPr>
          <w:color w:val="auto"/>
          <w:lang w:val="sr-Latn-BA"/>
        </w:rPr>
        <w:t xml:space="preserve"> ade“, po skraćenom postupku, te da se </w:t>
      </w:r>
      <w:proofErr w:type="spellStart"/>
      <w:r w:rsidRPr="00634452">
        <w:rPr>
          <w:color w:val="auto"/>
          <w:lang w:val="sr-Latn-BA"/>
        </w:rPr>
        <w:t>Zoning</w:t>
      </w:r>
      <w:proofErr w:type="spellEnd"/>
      <w:r w:rsidRPr="00634452">
        <w:rPr>
          <w:color w:val="auto"/>
          <w:lang w:val="sr-Latn-BA"/>
        </w:rPr>
        <w:t xml:space="preserve"> plan područja posebne namjene „</w:t>
      </w:r>
      <w:proofErr w:type="spellStart"/>
      <w:r w:rsidRPr="00634452">
        <w:rPr>
          <w:color w:val="auto"/>
          <w:lang w:val="sr-Latn-BA"/>
        </w:rPr>
        <w:t>Semberske</w:t>
      </w:r>
      <w:proofErr w:type="spellEnd"/>
      <w:r w:rsidRPr="00634452">
        <w:rPr>
          <w:color w:val="auto"/>
          <w:lang w:val="sr-Latn-BA"/>
        </w:rPr>
        <w:t xml:space="preserve"> ade“, po skraćenom postupku, donosi za planski period od deset godina, u skladu sa Zakonom o uređenju prostora i građenju.</w:t>
      </w:r>
    </w:p>
    <w:p w:rsidR="00634452" w:rsidRPr="00634452" w:rsidRDefault="00634452" w:rsidP="000E01DF">
      <w:pPr>
        <w:pStyle w:val="Default"/>
        <w:ind w:firstLine="720"/>
        <w:jc w:val="both"/>
        <w:rPr>
          <w:color w:val="auto"/>
          <w:lang w:val="sr-Latn-BA"/>
        </w:rPr>
      </w:pPr>
      <w:r w:rsidRPr="00634452">
        <w:rPr>
          <w:color w:val="auto"/>
          <w:lang w:val="sr-Latn-BA"/>
        </w:rPr>
        <w:t xml:space="preserve">Obrađivač je u skladu sa članom 44. Pravila za izradu zakona i drugih propisa Republike Srpske („Službeni glasnik Republike Srpske“, broj 24/14), naveo razloge za </w:t>
      </w:r>
      <w:r w:rsidRPr="00634452">
        <w:rPr>
          <w:color w:val="auto"/>
          <w:lang w:val="sr-Latn-BA"/>
        </w:rPr>
        <w:lastRenderedPageBreak/>
        <w:t xml:space="preserve">donošenje ove odluke. S tim u vezi, u obrazloženju razloga za donošenje navodi se da je Ministarstvo trgovine i turizma dostavilo Ministarstvu za prostorno uređenje, građevinarstvo i ekologiju Inicijativu, na osnovu  prethodno podnesene inicijative „Oktan prometa“ d. o. o. Bijeljina, kojom je zatražilo pokretanje postupka izrade </w:t>
      </w:r>
      <w:proofErr w:type="spellStart"/>
      <w:r w:rsidRPr="00634452">
        <w:rPr>
          <w:color w:val="auto"/>
          <w:lang w:val="sr-Latn-BA"/>
        </w:rPr>
        <w:t>Zoning</w:t>
      </w:r>
      <w:proofErr w:type="spellEnd"/>
      <w:r w:rsidRPr="00634452">
        <w:rPr>
          <w:color w:val="auto"/>
          <w:lang w:val="sr-Latn-BA"/>
        </w:rPr>
        <w:t xml:space="preserve"> plana područja posebne namjene „</w:t>
      </w:r>
      <w:proofErr w:type="spellStart"/>
      <w:r w:rsidRPr="00634452">
        <w:rPr>
          <w:color w:val="auto"/>
          <w:lang w:val="sr-Latn-BA"/>
        </w:rPr>
        <w:t>Semberske</w:t>
      </w:r>
      <w:proofErr w:type="spellEnd"/>
      <w:r w:rsidRPr="00634452">
        <w:rPr>
          <w:color w:val="auto"/>
          <w:lang w:val="sr-Latn-BA"/>
        </w:rPr>
        <w:t xml:space="preserve"> ade“. Imajući u vidu navedenu inicijativu, te da je najvišim strateškim dokumentom prostornog uređenja Republike Srpske, tj. izmjenama i dopunama Prostornog plana Republike Srpske, koji je donesen na osnovu Odluke o usvajanju Prijedloga izmjena i dopuna Prostornog plana Republike Srpske („Službeni glasnik Republike Srpske”, broj 15/15) predmetno geografsko područje za koji se traži donošenje Plana definisano kao područje koje se nalazi u </w:t>
      </w:r>
      <w:proofErr w:type="spellStart"/>
      <w:r w:rsidRPr="00634452">
        <w:rPr>
          <w:color w:val="auto"/>
          <w:lang w:val="sr-Latn-BA"/>
        </w:rPr>
        <w:t>Zvorničko-bijeljinskoj</w:t>
      </w:r>
      <w:proofErr w:type="spellEnd"/>
      <w:r w:rsidRPr="00634452">
        <w:rPr>
          <w:color w:val="auto"/>
          <w:lang w:val="sr-Latn-BA"/>
        </w:rPr>
        <w:t xml:space="preserve"> turističkoj zoni, odnosno Semberijsko turističkom području 2. ranga, pristupilo se donošenju ove odluke.</w:t>
      </w:r>
    </w:p>
    <w:p w:rsidR="00634452" w:rsidRPr="00634452" w:rsidRDefault="00634452" w:rsidP="000E01DF">
      <w:pPr>
        <w:pStyle w:val="Default"/>
        <w:ind w:firstLine="720"/>
        <w:jc w:val="both"/>
        <w:rPr>
          <w:color w:val="auto"/>
          <w:lang w:val="sr-Latn-BA"/>
        </w:rPr>
      </w:pPr>
      <w:r w:rsidRPr="00634452">
        <w:rPr>
          <w:color w:val="auto"/>
          <w:lang w:val="sr-Latn-BA"/>
        </w:rPr>
        <w:t>Ovaj sekretarijat je u skladu sa svojim nadležnostima u postupku konsultacija sa obrađivačem ukazao na jasnije i preciznije definisanje pojedinih odredaba. Obrađivač je primjedbe uvažio i ugradio u tekst ove odluke.</w:t>
      </w:r>
    </w:p>
    <w:p w:rsidR="00634452" w:rsidRPr="00634452" w:rsidRDefault="00634452" w:rsidP="000E01DF">
      <w:pPr>
        <w:pStyle w:val="Default"/>
        <w:ind w:firstLine="720"/>
        <w:jc w:val="both"/>
        <w:rPr>
          <w:color w:val="auto"/>
          <w:lang w:val="sr-Latn-BA"/>
        </w:rPr>
      </w:pPr>
      <w:r w:rsidRPr="00634452">
        <w:rPr>
          <w:color w:val="auto"/>
          <w:lang w:val="sr-Latn-BA"/>
        </w:rPr>
        <w:t xml:space="preserve">U skladu sa članom  36. stav 1. tačka 9) Poslovnika o radu Vlade Republike Srpske („Službeni glasnik Republike Srpske“, broj 123/18) i Smjernicama za konsultacije u izradi propisa i drugih opštih akata („Službeni glasnik Republike Srpske“, broj 86/22), obrađivač Odluke o izradi Plana utvrdio je da je Odluka od interesa za javnost. Tekst Odluke je objavljen na </w:t>
      </w:r>
      <w:proofErr w:type="spellStart"/>
      <w:r w:rsidRPr="00634452">
        <w:rPr>
          <w:color w:val="auto"/>
          <w:lang w:val="sr-Latn-BA"/>
        </w:rPr>
        <w:t>internet</w:t>
      </w:r>
      <w:proofErr w:type="spellEnd"/>
      <w:r w:rsidRPr="00634452">
        <w:rPr>
          <w:color w:val="auto"/>
          <w:lang w:val="sr-Latn-BA"/>
        </w:rPr>
        <w:t xml:space="preserve"> stranici Ministarstva, sa rokom od 15 dana radi dostavljanja prijedloga i sugestija za određena planska rješenja na zemljištu, objektu ili objektima u njihovom vlasništvu. Na tekst Odluke nije bilo primjedaba i sugestija dostavljenih ovim putem.</w:t>
      </w:r>
    </w:p>
    <w:p w:rsidR="00634452" w:rsidRPr="00634452" w:rsidRDefault="00634452" w:rsidP="000E01DF">
      <w:pPr>
        <w:pStyle w:val="Default"/>
        <w:ind w:firstLine="720"/>
        <w:jc w:val="both"/>
        <w:rPr>
          <w:color w:val="auto"/>
          <w:lang w:val="sr-Latn-BA"/>
        </w:rPr>
      </w:pPr>
      <w:r w:rsidRPr="00634452">
        <w:rPr>
          <w:color w:val="auto"/>
          <w:lang w:val="sr-Latn-BA"/>
        </w:rPr>
        <w:t xml:space="preserve">Imajući u vidu da postoji pravni osnov za donošenje ove odluke, da je Odluka usaglašena sa Zakonom, pravnim sistemom Republike Srpske i Pravilima za izradu zakona i drugih propisa, mišljenje je Republičkog sekretarijata za zakonodavstvo da se Prijedlog odluke o izradi </w:t>
      </w:r>
      <w:proofErr w:type="spellStart"/>
      <w:r w:rsidRPr="00634452">
        <w:rPr>
          <w:color w:val="auto"/>
          <w:lang w:val="sr-Latn-BA"/>
        </w:rPr>
        <w:t>Zoning</w:t>
      </w:r>
      <w:proofErr w:type="spellEnd"/>
      <w:r w:rsidRPr="00634452">
        <w:rPr>
          <w:color w:val="auto"/>
          <w:lang w:val="sr-Latn-BA"/>
        </w:rPr>
        <w:t xml:space="preserve"> plana područja posebne namjene „</w:t>
      </w:r>
      <w:proofErr w:type="spellStart"/>
      <w:r w:rsidRPr="00634452">
        <w:rPr>
          <w:color w:val="auto"/>
          <w:lang w:val="sr-Latn-BA"/>
        </w:rPr>
        <w:t>Semberske</w:t>
      </w:r>
      <w:proofErr w:type="spellEnd"/>
      <w:r w:rsidRPr="00634452">
        <w:rPr>
          <w:color w:val="auto"/>
          <w:lang w:val="sr-Latn-BA"/>
        </w:rPr>
        <w:t xml:space="preserve"> Ade“, po skraćenom postupku može uputiti Vladi Republike Srpske na razmatranje. </w:t>
      </w:r>
    </w:p>
    <w:p w:rsidR="00634452" w:rsidRPr="00634452" w:rsidRDefault="00634452" w:rsidP="000E01DF">
      <w:pPr>
        <w:pStyle w:val="Default"/>
        <w:ind w:firstLine="720"/>
        <w:jc w:val="both"/>
        <w:rPr>
          <w:color w:val="FF0000"/>
          <w:lang w:val="sr-Latn-BA" w:eastAsia="bs-Latn-BA"/>
        </w:rPr>
      </w:pPr>
    </w:p>
    <w:p w:rsidR="00634452" w:rsidRPr="00634452" w:rsidRDefault="00634452" w:rsidP="000E01DF">
      <w:pPr>
        <w:tabs>
          <w:tab w:val="left" w:pos="360"/>
        </w:tabs>
        <w:rPr>
          <w:b/>
          <w:lang w:val="sr-Latn-BA"/>
        </w:rPr>
      </w:pPr>
      <w:r w:rsidRPr="00634452">
        <w:rPr>
          <w:b/>
          <w:lang w:val="sr-Latn-BA"/>
        </w:rPr>
        <w:t xml:space="preserve">III </w:t>
      </w:r>
      <w:r w:rsidRPr="00634452">
        <w:rPr>
          <w:b/>
          <w:lang w:val="sr-Latn-BA"/>
        </w:rPr>
        <w:tab/>
        <w:t xml:space="preserve"> USKLAĐENOST SA PRAVNIM PORETKOM EVROPSKE UNIJE</w:t>
      </w:r>
    </w:p>
    <w:p w:rsidR="00634452" w:rsidRPr="00634452" w:rsidRDefault="00634452" w:rsidP="000E01DF">
      <w:pPr>
        <w:pStyle w:val="Default"/>
        <w:ind w:firstLine="720"/>
        <w:jc w:val="both"/>
        <w:rPr>
          <w:color w:val="auto"/>
          <w:lang w:val="sr-Latn-BA"/>
        </w:rPr>
      </w:pPr>
    </w:p>
    <w:p w:rsidR="00634452" w:rsidRPr="00634452" w:rsidRDefault="00634452" w:rsidP="000E01DF">
      <w:pPr>
        <w:pStyle w:val="Default"/>
        <w:ind w:firstLine="720"/>
        <w:jc w:val="both"/>
        <w:rPr>
          <w:color w:val="auto"/>
          <w:lang w:val="sr-Latn-BA"/>
        </w:rPr>
      </w:pPr>
      <w:r w:rsidRPr="00634452">
        <w:rPr>
          <w:color w:val="auto"/>
          <w:lang w:val="sr-Latn-BA"/>
        </w:rPr>
        <w:t xml:space="preserve">Prema Mišljenju Ministarstva za evropske integracije i međunarodnu saradnju broj 17.03-020-1076/25 od 31.03.2025. godine nakon uvida u propise Evropske unije i analize Prijedloga odluke o izradi </w:t>
      </w:r>
      <w:proofErr w:type="spellStart"/>
      <w:r w:rsidRPr="00634452">
        <w:rPr>
          <w:color w:val="auto"/>
          <w:lang w:val="sr-Latn-BA"/>
        </w:rPr>
        <w:t>Zoning</w:t>
      </w:r>
      <w:proofErr w:type="spellEnd"/>
      <w:r w:rsidRPr="00634452">
        <w:rPr>
          <w:color w:val="auto"/>
          <w:lang w:val="sr-Latn-BA"/>
        </w:rPr>
        <w:t xml:space="preserve"> plana područja posebne namjene „</w:t>
      </w:r>
      <w:proofErr w:type="spellStart"/>
      <w:r w:rsidRPr="00634452">
        <w:rPr>
          <w:color w:val="auto"/>
          <w:lang w:val="sr-Latn-BA"/>
        </w:rPr>
        <w:t>Semberske</w:t>
      </w:r>
      <w:proofErr w:type="spellEnd"/>
      <w:r w:rsidRPr="00634452">
        <w:rPr>
          <w:color w:val="auto"/>
          <w:lang w:val="sr-Latn-BA"/>
        </w:rPr>
        <w:t xml:space="preserve"> ade“, utvrđeno je da nisu ustanovljeni obavezujući sekundarni izvori prava koji se odnose na predmetnu materiju odluke. Zbog tega u Izjavi o usklađenosti stoji ocjena „neprimjenjivo“.</w:t>
      </w:r>
    </w:p>
    <w:p w:rsidR="00634452" w:rsidRPr="00634452" w:rsidRDefault="00634452" w:rsidP="000E01DF">
      <w:pPr>
        <w:tabs>
          <w:tab w:val="left" w:pos="360"/>
        </w:tabs>
        <w:rPr>
          <w:b/>
          <w:color w:val="FF0000"/>
          <w:lang w:val="sr-Latn-BA"/>
        </w:rPr>
      </w:pPr>
    </w:p>
    <w:p w:rsidR="00634452" w:rsidRPr="00634452" w:rsidRDefault="00634452" w:rsidP="000E01DF">
      <w:pPr>
        <w:tabs>
          <w:tab w:val="left" w:pos="360"/>
        </w:tabs>
        <w:rPr>
          <w:b/>
          <w:lang w:val="sr-Latn-BA"/>
        </w:rPr>
      </w:pPr>
      <w:r w:rsidRPr="00634452">
        <w:rPr>
          <w:b/>
          <w:color w:val="FF0000"/>
          <w:lang w:val="sr-Latn-BA"/>
        </w:rPr>
        <w:t xml:space="preserve"> </w:t>
      </w:r>
      <w:r w:rsidRPr="00634452">
        <w:rPr>
          <w:b/>
          <w:lang w:val="sr-Latn-BA"/>
        </w:rPr>
        <w:t>IV  RAZLOZI ZA DONOŠEN</w:t>
      </w:r>
      <w:r>
        <w:rPr>
          <w:b/>
          <w:lang w:val="sr-Latn-BA"/>
        </w:rPr>
        <w:t>J</w:t>
      </w:r>
      <w:r w:rsidRPr="00634452">
        <w:rPr>
          <w:b/>
          <w:lang w:val="sr-Latn-BA"/>
        </w:rPr>
        <w:t xml:space="preserve">E ODLUKE </w:t>
      </w:r>
    </w:p>
    <w:p w:rsidR="00634452" w:rsidRPr="00634452" w:rsidRDefault="00634452" w:rsidP="000E01DF">
      <w:pPr>
        <w:tabs>
          <w:tab w:val="left" w:pos="360"/>
        </w:tabs>
        <w:rPr>
          <w:b/>
          <w:color w:val="FF0000"/>
          <w:lang w:val="sr-Latn-BA"/>
        </w:rPr>
      </w:pPr>
    </w:p>
    <w:p w:rsidR="00634452" w:rsidRPr="00634452" w:rsidRDefault="00634452" w:rsidP="000E01DF">
      <w:pPr>
        <w:ind w:firstLine="720"/>
        <w:jc w:val="both"/>
        <w:rPr>
          <w:lang w:val="sr-Latn-BA"/>
        </w:rPr>
      </w:pPr>
      <w:r w:rsidRPr="00634452">
        <w:rPr>
          <w:lang w:val="sr-Latn-BA"/>
        </w:rPr>
        <w:t xml:space="preserve">Ministarstvo trgovine i turizma je dostavilo dopise br. 14-07-25-81/24 od 20. maja 2024. godine, br. 14-07-325-81-1/24 od 25. novembra 2024. godine i br. 14-07-325-81-2/24 od 13. decembra 2024. godine kojima je podnijelo inicijativu, odnosno zatražilo pokretanje postupka izrade </w:t>
      </w:r>
      <w:proofErr w:type="spellStart"/>
      <w:r w:rsidRPr="00634452">
        <w:rPr>
          <w:lang w:val="sr-Latn-BA"/>
        </w:rPr>
        <w:t>Zoning</w:t>
      </w:r>
      <w:proofErr w:type="spellEnd"/>
      <w:r w:rsidRPr="00634452">
        <w:rPr>
          <w:lang w:val="sr-Latn-BA"/>
        </w:rPr>
        <w:t xml:space="preserve"> plana područja posebne namjene „</w:t>
      </w:r>
      <w:proofErr w:type="spellStart"/>
      <w:r w:rsidRPr="00634452">
        <w:rPr>
          <w:lang w:val="sr-Latn-BA"/>
        </w:rPr>
        <w:t>Semberske</w:t>
      </w:r>
      <w:proofErr w:type="spellEnd"/>
      <w:r w:rsidRPr="00634452">
        <w:rPr>
          <w:lang w:val="sr-Latn-BA"/>
        </w:rPr>
        <w:t xml:space="preserve"> ade“ iz razloga što se izgradnjom </w:t>
      </w:r>
      <w:proofErr w:type="spellStart"/>
      <w:r w:rsidRPr="00634452">
        <w:rPr>
          <w:lang w:val="sr-Latn-BA"/>
        </w:rPr>
        <w:t>Turističko-rekreacionog</w:t>
      </w:r>
      <w:proofErr w:type="spellEnd"/>
      <w:r w:rsidRPr="00634452">
        <w:rPr>
          <w:lang w:val="sr-Latn-BA"/>
        </w:rPr>
        <w:t xml:space="preserve"> centra „</w:t>
      </w:r>
      <w:proofErr w:type="spellStart"/>
      <w:r w:rsidRPr="00634452">
        <w:rPr>
          <w:lang w:val="sr-Latn-BA"/>
        </w:rPr>
        <w:t>Semberske</w:t>
      </w:r>
      <w:proofErr w:type="spellEnd"/>
      <w:r w:rsidRPr="00634452">
        <w:rPr>
          <w:lang w:val="sr-Latn-BA"/>
        </w:rPr>
        <w:t xml:space="preserve"> ade“, na području napuštene šljunkare u blizini rijeke Drine na teritoriji Grada Bijeljina, utiče na razvoj i unapređenje turizma Republike Srpske, a što je u skladu sa prostornim i strateškim aktima iz oblasti turizma. Inicijativa je dostavljena na osnovu prethodno podnesene inicijative „Oktan promet“ d. o. o. Bijeljina br. 24/24 od 16. aprila 2024. godine upućene Ministarstvu trgovine i turizma.</w:t>
      </w:r>
    </w:p>
    <w:p w:rsidR="00634452" w:rsidRPr="00634452" w:rsidRDefault="00634452" w:rsidP="000E01DF">
      <w:pPr>
        <w:ind w:firstLine="720"/>
        <w:jc w:val="both"/>
        <w:rPr>
          <w:lang w:val="sr-Latn-BA"/>
        </w:rPr>
      </w:pPr>
      <w:r w:rsidRPr="00634452">
        <w:rPr>
          <w:lang w:val="sr-Latn-BA"/>
        </w:rPr>
        <w:t xml:space="preserve">Iz sadržaja podnesene inicijative i dostavljenih priloga, utvrđeno je da predmetno geografsko područje za koji se traži donošenje Plana predstavlja područje koje se nalazi u </w:t>
      </w:r>
      <w:proofErr w:type="spellStart"/>
      <w:r w:rsidRPr="00634452">
        <w:rPr>
          <w:lang w:val="sr-Latn-BA"/>
        </w:rPr>
        <w:t>Zvorničko-bijeljinskoj</w:t>
      </w:r>
      <w:proofErr w:type="spellEnd"/>
      <w:r w:rsidRPr="00634452">
        <w:rPr>
          <w:lang w:val="sr-Latn-BA"/>
        </w:rPr>
        <w:t xml:space="preserve"> turističkoj zoni, odnosno Semberijsko turističkom području 2. ranga, a što je utvrđeno Izmjenama i dopunama Prostornog plana Republike Srpske do 2025. godine („Službeni glasnik Republike Srpske“, broj 15/15) i Strategijom razvoja turizma za period </w:t>
      </w:r>
      <w:r w:rsidRPr="00634452">
        <w:rPr>
          <w:lang w:val="sr-Latn-BA"/>
        </w:rPr>
        <w:lastRenderedPageBreak/>
        <w:t xml:space="preserve">2021–2027. godine, te da je navedenim strateškim dokumentima utvrđeno da se u </w:t>
      </w:r>
      <w:proofErr w:type="spellStart"/>
      <w:r w:rsidRPr="00634452">
        <w:rPr>
          <w:lang w:val="sr-Latn-BA"/>
        </w:rPr>
        <w:t>Zvorničko-bijeljinskoj</w:t>
      </w:r>
      <w:proofErr w:type="spellEnd"/>
      <w:r w:rsidRPr="00634452">
        <w:rPr>
          <w:lang w:val="sr-Latn-BA"/>
        </w:rPr>
        <w:t xml:space="preserve"> turističkoj zoni kao ključna destinacija izdvaja Bijeljina sa razvijenom gradskim, banjskim i vjerskim vidom turizma. U ovoj zoni, izdvojeno je i drinsko turističko područje predviđeno za razvoj turizma (Rijeka Drina).</w:t>
      </w:r>
    </w:p>
    <w:p w:rsidR="00634452" w:rsidRPr="00634452" w:rsidRDefault="00634452" w:rsidP="000E01DF">
      <w:pPr>
        <w:ind w:firstLine="720"/>
        <w:jc w:val="both"/>
        <w:rPr>
          <w:lang w:val="sr-Latn-BA"/>
        </w:rPr>
      </w:pPr>
      <w:r w:rsidRPr="00634452">
        <w:rPr>
          <w:lang w:val="sr-Latn-BA"/>
        </w:rPr>
        <w:t xml:space="preserve">Na predmetnom području planirana je izgradnja sadržaja kojima će se obezbijediti mogućnost odvijanja turizma na vodi (uređeno jezero za kupanje, plaže uz jezero, sportski ribolov), organizovanje proslava i naučnoistraživački turizam ( škole u prirodi učenika osnovnih i srednjih škola, terenske ekskurzije studenata i </w:t>
      </w:r>
      <w:proofErr w:type="spellStart"/>
      <w:r w:rsidRPr="00634452">
        <w:rPr>
          <w:lang w:val="sr-Latn-BA"/>
        </w:rPr>
        <w:t>sl</w:t>
      </w:r>
      <w:proofErr w:type="spellEnd"/>
      <w:r w:rsidRPr="00634452">
        <w:rPr>
          <w:lang w:val="sr-Latn-BA"/>
        </w:rPr>
        <w:t>.). Predviđena je izgradnja: šetališta, igrališta za djecu, igrališta za odbojku na pijesku, kajak, sportski ribolov, kupališta za djecu i odrasle, kongresni turizam, bungalova za smještaj, hotela, restorana i dr.</w:t>
      </w:r>
    </w:p>
    <w:p w:rsidR="00634452" w:rsidRPr="00634452" w:rsidRDefault="00634452" w:rsidP="000E01DF">
      <w:pPr>
        <w:pStyle w:val="BodyText"/>
        <w:ind w:firstLine="720"/>
        <w:jc w:val="both"/>
        <w:rPr>
          <w:lang w:val="sr-Latn-BA"/>
        </w:rPr>
      </w:pPr>
      <w:r w:rsidRPr="00634452">
        <w:rPr>
          <w:lang w:val="sr-Latn-BA"/>
        </w:rPr>
        <w:t>Shodno prethodno utvrđenim činjenicama, područje „</w:t>
      </w:r>
      <w:proofErr w:type="spellStart"/>
      <w:r w:rsidRPr="00634452">
        <w:rPr>
          <w:lang w:val="sr-Latn-BA"/>
        </w:rPr>
        <w:t>Semberske</w:t>
      </w:r>
      <w:proofErr w:type="spellEnd"/>
      <w:r w:rsidRPr="00634452">
        <w:rPr>
          <w:lang w:val="sr-Latn-BA"/>
        </w:rPr>
        <w:t xml:space="preserve"> ade“ predstavlja dio strateškim dokumentima prepoznatog područja za razvoj turizma od republičkog značaja, te da je zakonom utvrđen osnov za donošenje </w:t>
      </w:r>
      <w:proofErr w:type="spellStart"/>
      <w:r w:rsidRPr="00634452">
        <w:rPr>
          <w:lang w:val="sr-Latn-BA"/>
        </w:rPr>
        <w:t>sprovedbenog</w:t>
      </w:r>
      <w:proofErr w:type="spellEnd"/>
      <w:r w:rsidRPr="00634452">
        <w:rPr>
          <w:lang w:val="sr-Latn-BA"/>
        </w:rPr>
        <w:t xml:space="preserve"> dokumenta prostornog uređenja Republike – </w:t>
      </w:r>
      <w:proofErr w:type="spellStart"/>
      <w:r w:rsidRPr="00634452">
        <w:rPr>
          <w:lang w:val="sr-Latn-BA"/>
        </w:rPr>
        <w:t>zoning</w:t>
      </w:r>
      <w:proofErr w:type="spellEnd"/>
      <w:r w:rsidRPr="00634452">
        <w:rPr>
          <w:lang w:val="sr-Latn-BA"/>
        </w:rPr>
        <w:t xml:space="preserve"> plan područja posebne namjene, a u svrhu optimalnog način iskorištavanja njegovog prepoznatog turističkog potencijala koji će doprinijeti ekonomskom razvoju Grada Bijeljine i Republike Srpske, pristupilo se izradi ove odluke.</w:t>
      </w:r>
    </w:p>
    <w:p w:rsidR="00634452" w:rsidRPr="00634452" w:rsidRDefault="00634452" w:rsidP="000E01DF">
      <w:pPr>
        <w:autoSpaceDE w:val="0"/>
        <w:autoSpaceDN w:val="0"/>
        <w:adjustRightInd w:val="0"/>
        <w:jc w:val="both"/>
        <w:rPr>
          <w:color w:val="FF0000"/>
          <w:lang w:val="sr-Latn-BA" w:eastAsia="bs-Latn-BA"/>
        </w:rPr>
      </w:pPr>
      <w:r w:rsidRPr="00634452">
        <w:rPr>
          <w:color w:val="FF0000"/>
          <w:lang w:val="sr-Latn-BA" w:eastAsia="bs-Latn-BA"/>
        </w:rPr>
        <w:t xml:space="preserve"> </w:t>
      </w:r>
    </w:p>
    <w:p w:rsidR="00634452" w:rsidRPr="00634452" w:rsidRDefault="00634452" w:rsidP="000E01DF">
      <w:pPr>
        <w:tabs>
          <w:tab w:val="left" w:pos="360"/>
        </w:tabs>
        <w:rPr>
          <w:b/>
          <w:lang w:val="sr-Latn-BA"/>
        </w:rPr>
      </w:pPr>
      <w:r w:rsidRPr="00634452">
        <w:rPr>
          <w:b/>
          <w:lang w:val="sr-Latn-BA"/>
        </w:rPr>
        <w:t>V</w:t>
      </w:r>
      <w:r w:rsidRPr="00634452">
        <w:rPr>
          <w:b/>
          <w:lang w:val="sr-Latn-BA"/>
        </w:rPr>
        <w:tab/>
        <w:t>OBRAZLOŽEN</w:t>
      </w:r>
      <w:r>
        <w:rPr>
          <w:b/>
          <w:lang w:val="sr-Latn-BA"/>
        </w:rPr>
        <w:t>J</w:t>
      </w:r>
      <w:r w:rsidRPr="00634452">
        <w:rPr>
          <w:b/>
          <w:lang w:val="sr-Latn-BA"/>
        </w:rPr>
        <w:t>E  PREDLOŽENIH RJEŠEN</w:t>
      </w:r>
      <w:r>
        <w:rPr>
          <w:b/>
          <w:lang w:val="sr-Latn-BA"/>
        </w:rPr>
        <w:t>J</w:t>
      </w:r>
      <w:r w:rsidRPr="00634452">
        <w:rPr>
          <w:b/>
          <w:lang w:val="sr-Latn-BA"/>
        </w:rPr>
        <w:t xml:space="preserve">A </w:t>
      </w:r>
    </w:p>
    <w:p w:rsidR="00634452" w:rsidRPr="00634452" w:rsidRDefault="00634452" w:rsidP="000E01DF">
      <w:pPr>
        <w:tabs>
          <w:tab w:val="left" w:pos="360"/>
        </w:tabs>
        <w:rPr>
          <w:b/>
          <w:lang w:val="sr-Latn-BA"/>
        </w:rPr>
      </w:pPr>
    </w:p>
    <w:p w:rsidR="00634452" w:rsidRPr="00634452" w:rsidRDefault="00634452" w:rsidP="000E01DF">
      <w:pPr>
        <w:ind w:firstLine="720"/>
        <w:jc w:val="both"/>
        <w:rPr>
          <w:lang w:val="sr-Latn-BA"/>
        </w:rPr>
      </w:pPr>
      <w:r w:rsidRPr="00634452">
        <w:rPr>
          <w:lang w:val="sr-Latn-BA"/>
        </w:rPr>
        <w:t xml:space="preserve">Tačkom I propisuje se da se donosi Odluka o izradi </w:t>
      </w:r>
      <w:proofErr w:type="spellStart"/>
      <w:r w:rsidRPr="00634452">
        <w:rPr>
          <w:lang w:val="sr-Latn-BA"/>
        </w:rPr>
        <w:t>Zoning</w:t>
      </w:r>
      <w:proofErr w:type="spellEnd"/>
      <w:r w:rsidRPr="00634452">
        <w:rPr>
          <w:lang w:val="sr-Latn-BA"/>
        </w:rPr>
        <w:t xml:space="preserve"> plana područja posebne namjene „</w:t>
      </w:r>
      <w:proofErr w:type="spellStart"/>
      <w:r w:rsidRPr="00634452">
        <w:rPr>
          <w:lang w:val="sr-Latn-BA"/>
        </w:rPr>
        <w:t>Semberske</w:t>
      </w:r>
      <w:proofErr w:type="spellEnd"/>
      <w:r w:rsidRPr="00634452">
        <w:rPr>
          <w:lang w:val="sr-Latn-BA"/>
        </w:rPr>
        <w:t xml:space="preserve"> ade“, po skraćenom postupku.</w:t>
      </w:r>
    </w:p>
    <w:p w:rsidR="00634452" w:rsidRPr="00634452" w:rsidRDefault="00634452" w:rsidP="000E01DF">
      <w:pPr>
        <w:ind w:firstLine="720"/>
        <w:jc w:val="both"/>
        <w:rPr>
          <w:rFonts w:eastAsia="TimesNewRomanPSMT"/>
          <w:lang w:val="sr-Latn-BA"/>
        </w:rPr>
      </w:pPr>
      <w:r w:rsidRPr="00634452">
        <w:rPr>
          <w:rFonts w:eastAsia="TimesNewRomanPSMT"/>
          <w:lang w:val="sr-Latn-BA"/>
        </w:rPr>
        <w:t xml:space="preserve">Tačkom II utvrđuje se planski period od deset godina na koji se donosi </w:t>
      </w:r>
      <w:proofErr w:type="spellStart"/>
      <w:r w:rsidRPr="00634452">
        <w:rPr>
          <w:rFonts w:eastAsia="TimesNewRomanPSMT"/>
          <w:lang w:val="sr-Latn-BA"/>
        </w:rPr>
        <w:t>Zoning</w:t>
      </w:r>
      <w:proofErr w:type="spellEnd"/>
      <w:r w:rsidRPr="00634452">
        <w:rPr>
          <w:rFonts w:eastAsia="TimesNewRomanPSMT"/>
          <w:lang w:val="sr-Latn-BA"/>
        </w:rPr>
        <w:t xml:space="preserve"> plan područja posebne namjene.</w:t>
      </w:r>
    </w:p>
    <w:p w:rsidR="00634452" w:rsidRPr="00634452" w:rsidRDefault="00634452" w:rsidP="000E01DF">
      <w:pPr>
        <w:ind w:firstLine="720"/>
        <w:jc w:val="both"/>
        <w:rPr>
          <w:lang w:val="sr-Latn-BA"/>
        </w:rPr>
      </w:pPr>
      <w:r w:rsidRPr="00634452">
        <w:rPr>
          <w:rFonts w:eastAsia="TimesNewRomanPSMT"/>
          <w:lang w:val="sr-Latn-BA"/>
        </w:rPr>
        <w:t xml:space="preserve">Tačkom III definiše se obuhvat </w:t>
      </w:r>
      <w:proofErr w:type="spellStart"/>
      <w:r w:rsidRPr="00634452">
        <w:rPr>
          <w:rFonts w:eastAsia="TimesNewRomanPSMT"/>
          <w:lang w:val="sr-Latn-BA"/>
        </w:rPr>
        <w:t>Zoning</w:t>
      </w:r>
      <w:proofErr w:type="spellEnd"/>
      <w:r w:rsidRPr="00634452">
        <w:rPr>
          <w:rFonts w:eastAsia="TimesNewRomanPSMT"/>
          <w:lang w:val="sr-Latn-BA"/>
        </w:rPr>
        <w:t xml:space="preserve"> plana područja posebne namjene i njegovu površinu. </w:t>
      </w:r>
      <w:r w:rsidRPr="00634452">
        <w:rPr>
          <w:lang w:val="sr-Latn-BA"/>
        </w:rPr>
        <w:t xml:space="preserve">On  obuhvata  područje koje čini zemljište označeno kao k. č. br. 2548/1, 2560/3, 2561/1, 2561/2, 2561/3, 2567/1 i dio 2989 k. o. Dvorovi na teritoriji Grada Bijeljina. Područje obuhvaćeno Planom je </w:t>
      </w:r>
      <w:r w:rsidRPr="00634452">
        <w:rPr>
          <w:rFonts w:eastAsia="TimesNewRomanPSMT"/>
          <w:lang w:val="sr-Latn-BA"/>
        </w:rPr>
        <w:t xml:space="preserve"> površine oko 46 ha</w:t>
      </w:r>
      <w:r w:rsidRPr="00634452">
        <w:rPr>
          <w:lang w:val="sr-Latn-BA"/>
        </w:rPr>
        <w:t>.</w:t>
      </w:r>
    </w:p>
    <w:p w:rsidR="00634452" w:rsidRPr="00634452" w:rsidRDefault="00634452" w:rsidP="000E01DF">
      <w:pPr>
        <w:autoSpaceDE w:val="0"/>
        <w:autoSpaceDN w:val="0"/>
        <w:adjustRightInd w:val="0"/>
        <w:ind w:firstLine="720"/>
        <w:jc w:val="both"/>
        <w:rPr>
          <w:rFonts w:eastAsia="TimesNewRomanPSMT"/>
          <w:lang w:val="sr-Latn-BA"/>
        </w:rPr>
      </w:pPr>
      <w:r w:rsidRPr="00634452">
        <w:rPr>
          <w:rFonts w:eastAsia="TimesNewRomanPSMT"/>
          <w:lang w:val="sr-Latn-BA"/>
        </w:rPr>
        <w:t xml:space="preserve">Tačkom IV određuju se smjernice koje nosilac izrade </w:t>
      </w:r>
      <w:proofErr w:type="spellStart"/>
      <w:r w:rsidRPr="00634452">
        <w:rPr>
          <w:rFonts w:eastAsia="TimesNewRomanPSMT"/>
          <w:lang w:val="sr-Latn-BA"/>
        </w:rPr>
        <w:t>Zoning</w:t>
      </w:r>
      <w:proofErr w:type="spellEnd"/>
      <w:r w:rsidRPr="00634452">
        <w:rPr>
          <w:rFonts w:eastAsia="TimesNewRomanPSMT"/>
          <w:lang w:val="sr-Latn-BA"/>
        </w:rPr>
        <w:t xml:space="preserve"> plana područja posebne namjene treba primjenjivati i poštovati prilikom njegove izrade. Smjernice se odnose na poštovanje odgovarajućih odredaba</w:t>
      </w:r>
      <w:r w:rsidRPr="00634452">
        <w:rPr>
          <w:lang w:val="sr-Latn-BA"/>
        </w:rPr>
        <w:t xml:space="preserve"> iz posebnih oblasti relevantnih za planiranje i uređenje prostora</w:t>
      </w:r>
      <w:r w:rsidRPr="00634452">
        <w:rPr>
          <w:rFonts w:eastAsia="TimesNewRomanPSMT"/>
          <w:lang w:val="sr-Latn-BA"/>
        </w:rPr>
        <w:t xml:space="preserve"> i zaštite životne sredine.</w:t>
      </w:r>
    </w:p>
    <w:p w:rsidR="00634452" w:rsidRPr="00634452" w:rsidRDefault="00634452" w:rsidP="000E01DF">
      <w:pPr>
        <w:autoSpaceDE w:val="0"/>
        <w:autoSpaceDN w:val="0"/>
        <w:adjustRightInd w:val="0"/>
        <w:ind w:firstLine="720"/>
        <w:jc w:val="both"/>
        <w:rPr>
          <w:rFonts w:eastAsia="TimesNewRomanPSMT"/>
          <w:lang w:val="sr-Latn-BA"/>
        </w:rPr>
      </w:pPr>
      <w:r w:rsidRPr="00634452">
        <w:rPr>
          <w:rFonts w:eastAsia="TimesNewRomanPSMT"/>
          <w:lang w:val="sr-Latn-BA"/>
        </w:rPr>
        <w:t xml:space="preserve">Tačkom V propisuje se sadržaj </w:t>
      </w:r>
      <w:proofErr w:type="spellStart"/>
      <w:r w:rsidRPr="00634452">
        <w:rPr>
          <w:rFonts w:eastAsia="TimesNewRomanPSMT"/>
          <w:lang w:val="sr-Latn-BA"/>
        </w:rPr>
        <w:t>Zoning</w:t>
      </w:r>
      <w:proofErr w:type="spellEnd"/>
      <w:r w:rsidRPr="00634452">
        <w:rPr>
          <w:rFonts w:eastAsia="TimesNewRomanPSMT"/>
          <w:lang w:val="sr-Latn-BA"/>
        </w:rPr>
        <w:t xml:space="preserve"> plana područja posebne namjene. Sadržaj plana treba biti izrađen u skladu sa  odredbama Zakona o uređenju prostora i građenju („Službeni glasnik Republike Srpske”, br. 40/13, 106/15 i 3/16) i Pravilnikom o načinu izrade, sadržaju i formiranju dokumenata prostornog uređenja („Službeni glasnik Republike Srpske”, broj 69/13).</w:t>
      </w:r>
    </w:p>
    <w:p w:rsidR="00634452" w:rsidRPr="00634452" w:rsidRDefault="00634452" w:rsidP="000E01DF">
      <w:pPr>
        <w:autoSpaceDE w:val="0"/>
        <w:autoSpaceDN w:val="0"/>
        <w:adjustRightInd w:val="0"/>
        <w:ind w:firstLine="720"/>
        <w:jc w:val="both"/>
        <w:rPr>
          <w:rFonts w:eastAsia="TimesNewRomanPSMT"/>
          <w:lang w:val="sr-Latn-BA"/>
        </w:rPr>
      </w:pPr>
      <w:r w:rsidRPr="00634452">
        <w:rPr>
          <w:rFonts w:eastAsia="TimesNewRomanPSMT"/>
          <w:lang w:val="sr-Latn-BA"/>
        </w:rPr>
        <w:t xml:space="preserve">Tačkom VI utvrđuje se ko su učesnici u postupku izrade </w:t>
      </w:r>
      <w:proofErr w:type="spellStart"/>
      <w:r w:rsidRPr="00634452">
        <w:rPr>
          <w:rFonts w:eastAsia="TimesNewRomanPSMT"/>
          <w:lang w:val="sr-Latn-BA"/>
        </w:rPr>
        <w:t>Zoning</w:t>
      </w:r>
      <w:proofErr w:type="spellEnd"/>
      <w:r w:rsidRPr="00634452">
        <w:rPr>
          <w:rFonts w:eastAsia="TimesNewRomanPSMT"/>
          <w:lang w:val="sr-Latn-BA"/>
        </w:rPr>
        <w:t xml:space="preserve"> plana područja posebne namjene, odnosno ko je nosilac izrade plana i nosilac pripreme plana. Naime, nosilac pripreme plana je Ministarstvo za prostorno uređenje, građevinarstvo i ekologiju, a nosilac izrade treba biti pravno lice ovlašćeno za izradu dokumenata prostornog uređenja izabrano od podnosioca inicijative u skladu sa propisima o javnim nabavkama.</w:t>
      </w:r>
    </w:p>
    <w:p w:rsidR="00634452" w:rsidRPr="00634452" w:rsidRDefault="00634452" w:rsidP="000E01DF">
      <w:pPr>
        <w:autoSpaceDE w:val="0"/>
        <w:autoSpaceDN w:val="0"/>
        <w:adjustRightInd w:val="0"/>
        <w:ind w:firstLine="720"/>
        <w:jc w:val="both"/>
        <w:rPr>
          <w:rFonts w:eastAsia="TimesNewRomanPSMT"/>
          <w:lang w:val="sr-Latn-BA"/>
        </w:rPr>
      </w:pPr>
      <w:r w:rsidRPr="00634452">
        <w:rPr>
          <w:rFonts w:eastAsia="TimesNewRomanPSMT"/>
          <w:lang w:val="sr-Latn-BA"/>
        </w:rPr>
        <w:t xml:space="preserve">Tačkom VII definišu se postupci koje je potrebno sprovesti i vremenski rokovi koje je potrebno ispoštovati u vezi sa stavljanjem Nacrta </w:t>
      </w:r>
      <w:proofErr w:type="spellStart"/>
      <w:r w:rsidRPr="00634452">
        <w:rPr>
          <w:rFonts w:eastAsia="TimesNewRomanPSMT"/>
          <w:lang w:val="sr-Latn-BA"/>
        </w:rPr>
        <w:t>zoning</w:t>
      </w:r>
      <w:proofErr w:type="spellEnd"/>
      <w:r w:rsidRPr="00634452">
        <w:rPr>
          <w:rFonts w:eastAsia="TimesNewRomanPSMT"/>
          <w:lang w:val="sr-Latn-BA"/>
        </w:rPr>
        <w:t xml:space="preserve"> plana područja posebne namjene na javni uvid. Takođe, propisuje se način informisanja javnosti, te način izlaganja Nacrta </w:t>
      </w:r>
      <w:proofErr w:type="spellStart"/>
      <w:r w:rsidRPr="00634452">
        <w:rPr>
          <w:rFonts w:eastAsia="TimesNewRomanPSMT"/>
          <w:lang w:val="sr-Latn-BA"/>
        </w:rPr>
        <w:t>zoning</w:t>
      </w:r>
      <w:proofErr w:type="spellEnd"/>
      <w:r w:rsidRPr="00634452">
        <w:rPr>
          <w:rFonts w:eastAsia="TimesNewRomanPSMT"/>
          <w:lang w:val="sr-Latn-BA"/>
        </w:rPr>
        <w:t xml:space="preserve"> plana područja posebne namjene – mjesto, početak i trajanje javnog uvida. </w:t>
      </w:r>
    </w:p>
    <w:p w:rsidR="00634452" w:rsidRPr="00634452" w:rsidRDefault="00634452" w:rsidP="000E01DF">
      <w:pPr>
        <w:autoSpaceDE w:val="0"/>
        <w:autoSpaceDN w:val="0"/>
        <w:adjustRightInd w:val="0"/>
        <w:ind w:firstLine="720"/>
        <w:jc w:val="both"/>
        <w:rPr>
          <w:rFonts w:eastAsia="TimesNewRomanPSMT"/>
          <w:lang w:val="sr-Latn-BA"/>
        </w:rPr>
      </w:pPr>
      <w:r w:rsidRPr="00634452">
        <w:rPr>
          <w:rFonts w:eastAsia="TimesNewRomanPSMT"/>
          <w:lang w:val="sr-Latn-BA"/>
        </w:rPr>
        <w:t xml:space="preserve">Tačkom VIII propisuje se obaveza utvrđivanja Prijedloga </w:t>
      </w:r>
      <w:proofErr w:type="spellStart"/>
      <w:r w:rsidRPr="00634452">
        <w:rPr>
          <w:rFonts w:eastAsia="TimesNewRomanPSMT"/>
          <w:lang w:val="sr-Latn-BA"/>
        </w:rPr>
        <w:t>zoning</w:t>
      </w:r>
      <w:proofErr w:type="spellEnd"/>
      <w:r w:rsidRPr="00634452">
        <w:rPr>
          <w:rFonts w:eastAsia="TimesNewRomanPSMT"/>
          <w:lang w:val="sr-Latn-BA"/>
        </w:rPr>
        <w:t xml:space="preserve"> plana područja posebne namjene na osnovu pribavljenog stava nosioca izrade prema primjedbama, prijedlozima i mišljenjima na Nacrt plana.</w:t>
      </w:r>
    </w:p>
    <w:p w:rsidR="00634452" w:rsidRPr="00634452" w:rsidRDefault="00634452" w:rsidP="000E01DF">
      <w:pPr>
        <w:autoSpaceDE w:val="0"/>
        <w:autoSpaceDN w:val="0"/>
        <w:adjustRightInd w:val="0"/>
        <w:ind w:firstLine="720"/>
        <w:jc w:val="both"/>
        <w:rPr>
          <w:rFonts w:eastAsia="TimesNewRomanPSMT"/>
          <w:lang w:val="sr-Latn-BA"/>
        </w:rPr>
      </w:pPr>
      <w:r w:rsidRPr="00634452">
        <w:rPr>
          <w:rFonts w:eastAsia="TimesNewRomanPSMT"/>
          <w:lang w:val="sr-Latn-BA"/>
        </w:rPr>
        <w:t xml:space="preserve">Tačkom IX utvrđuje se da </w:t>
      </w:r>
      <w:proofErr w:type="spellStart"/>
      <w:r w:rsidRPr="00634452">
        <w:rPr>
          <w:rFonts w:eastAsia="TimesNewRomanPSMT"/>
          <w:lang w:val="sr-Latn-BA"/>
        </w:rPr>
        <w:t>Zoning</w:t>
      </w:r>
      <w:proofErr w:type="spellEnd"/>
      <w:r w:rsidRPr="00634452">
        <w:rPr>
          <w:rFonts w:eastAsia="TimesNewRomanPSMT"/>
          <w:lang w:val="sr-Latn-BA"/>
        </w:rPr>
        <w:t xml:space="preserve"> plan područja posebne namjene donosi Narodna skupština Republike Srpske, kao i da se Odluka o donošenju plana objavljuje u „Službenom glasniku Republike Srpske”.</w:t>
      </w:r>
    </w:p>
    <w:p w:rsidR="00634452" w:rsidRPr="00634452" w:rsidRDefault="00634452" w:rsidP="000E01DF">
      <w:pPr>
        <w:autoSpaceDE w:val="0"/>
        <w:autoSpaceDN w:val="0"/>
        <w:adjustRightInd w:val="0"/>
        <w:ind w:firstLine="720"/>
        <w:jc w:val="both"/>
        <w:rPr>
          <w:rFonts w:eastAsia="TimesNewRomanPSMT"/>
          <w:lang w:val="sr-Latn-BA"/>
        </w:rPr>
      </w:pPr>
      <w:r w:rsidRPr="00634452">
        <w:rPr>
          <w:rFonts w:eastAsia="TimesNewRomanPSMT"/>
          <w:lang w:val="sr-Latn-BA"/>
        </w:rPr>
        <w:lastRenderedPageBreak/>
        <w:t>Tačkom X utvrđuje se obaveza pribavljanja mišljenja na prijedloge planskih rješenja od organa i pravnih lica, te se ostavlja vremenski rok od sedam dana za dostavljanje mišljenja.</w:t>
      </w:r>
    </w:p>
    <w:p w:rsidR="00634452" w:rsidRPr="00634452" w:rsidRDefault="00634452" w:rsidP="000E01DF">
      <w:pPr>
        <w:autoSpaceDE w:val="0"/>
        <w:autoSpaceDN w:val="0"/>
        <w:adjustRightInd w:val="0"/>
        <w:ind w:firstLine="720"/>
        <w:jc w:val="both"/>
        <w:rPr>
          <w:rFonts w:eastAsia="TimesNewRomanPSMT"/>
          <w:lang w:val="sr-Latn-BA"/>
        </w:rPr>
      </w:pPr>
      <w:r w:rsidRPr="00634452">
        <w:rPr>
          <w:rFonts w:eastAsia="TimesNewRomanPSMT"/>
          <w:lang w:val="sr-Latn-BA"/>
        </w:rPr>
        <w:t xml:space="preserve">Tačkom XI utvrđuje se obaveza zaključivanja ugovora o izradi </w:t>
      </w:r>
      <w:proofErr w:type="spellStart"/>
      <w:r w:rsidRPr="00634452">
        <w:rPr>
          <w:rFonts w:eastAsia="TimesNewRomanPSMT"/>
          <w:lang w:val="sr-Latn-BA"/>
        </w:rPr>
        <w:t>Zoning</w:t>
      </w:r>
      <w:proofErr w:type="spellEnd"/>
      <w:r w:rsidRPr="00634452">
        <w:rPr>
          <w:rFonts w:eastAsia="TimesNewRomanPSMT"/>
          <w:lang w:val="sr-Latn-BA"/>
        </w:rPr>
        <w:t xml:space="preserve"> plana područja posebne namjene između nosioca pripreme, pravnog lice ovlašćenog za izradu dokumenata prostornog uređenja i podnosioca inicijative za donošenje, čime će se definisati njihova međusobna prava i obaveze.</w:t>
      </w:r>
    </w:p>
    <w:p w:rsidR="00634452" w:rsidRPr="00634452" w:rsidRDefault="00634452" w:rsidP="000E01DF">
      <w:pPr>
        <w:autoSpaceDE w:val="0"/>
        <w:autoSpaceDN w:val="0"/>
        <w:adjustRightInd w:val="0"/>
        <w:ind w:firstLine="720"/>
        <w:jc w:val="both"/>
        <w:rPr>
          <w:rFonts w:eastAsia="TimesNewRomanPSMT"/>
          <w:lang w:val="sr-Latn-BA"/>
        </w:rPr>
      </w:pPr>
      <w:r w:rsidRPr="00634452">
        <w:rPr>
          <w:rFonts w:eastAsia="TimesNewRomanPSMT"/>
          <w:lang w:val="sr-Latn-BA"/>
        </w:rPr>
        <w:t xml:space="preserve">Tačkom XII utvrđuje se način finansiranja izrade </w:t>
      </w:r>
      <w:proofErr w:type="spellStart"/>
      <w:r w:rsidRPr="00634452">
        <w:rPr>
          <w:rFonts w:eastAsia="TimesNewRomanPSMT"/>
          <w:lang w:val="sr-Latn-BA"/>
        </w:rPr>
        <w:t>Zoning</w:t>
      </w:r>
      <w:proofErr w:type="spellEnd"/>
      <w:r w:rsidRPr="00634452">
        <w:rPr>
          <w:rFonts w:eastAsia="TimesNewRomanPSMT"/>
          <w:lang w:val="sr-Latn-BA"/>
        </w:rPr>
        <w:t xml:space="preserve"> plana područja posebne namjene. Sredstva za izradu </w:t>
      </w:r>
      <w:proofErr w:type="spellStart"/>
      <w:r w:rsidRPr="00634452">
        <w:rPr>
          <w:rFonts w:eastAsia="TimesNewRomanPSMT"/>
          <w:lang w:val="sr-Latn-BA"/>
        </w:rPr>
        <w:t>Zoning</w:t>
      </w:r>
      <w:proofErr w:type="spellEnd"/>
      <w:r w:rsidRPr="00634452">
        <w:rPr>
          <w:rFonts w:eastAsia="TimesNewRomanPSMT"/>
          <w:lang w:val="sr-Latn-BA"/>
        </w:rPr>
        <w:t xml:space="preserve"> plana područja posebne namjene obezbjeđuje podnosilac inicijative, odnosno investitor izrade.</w:t>
      </w:r>
    </w:p>
    <w:p w:rsidR="00634452" w:rsidRPr="00634452" w:rsidRDefault="00634452" w:rsidP="000E01DF">
      <w:pPr>
        <w:autoSpaceDE w:val="0"/>
        <w:autoSpaceDN w:val="0"/>
        <w:adjustRightInd w:val="0"/>
        <w:ind w:firstLine="720"/>
        <w:jc w:val="both"/>
        <w:rPr>
          <w:rFonts w:eastAsia="TimesNewRomanPSMT"/>
          <w:lang w:val="sr-Latn-BA"/>
        </w:rPr>
      </w:pPr>
      <w:r w:rsidRPr="00634452">
        <w:rPr>
          <w:rFonts w:eastAsia="TimesNewRomanPSMT"/>
          <w:lang w:val="sr-Latn-BA"/>
        </w:rPr>
        <w:t>Tačkom XIII propisuje se vrijeme i način stupanja na snagu Odluke. Odluka stupa na snagu osmog dana od dana objavljivanja u „Službenom glasniku Republike Srpske”.</w:t>
      </w:r>
    </w:p>
    <w:p w:rsidR="00634452" w:rsidRPr="00634452" w:rsidRDefault="00634452" w:rsidP="000E01DF">
      <w:pPr>
        <w:tabs>
          <w:tab w:val="left" w:pos="360"/>
        </w:tabs>
        <w:rPr>
          <w:b/>
          <w:color w:val="FF0000"/>
          <w:lang w:val="sr-Latn-BA"/>
        </w:rPr>
      </w:pPr>
    </w:p>
    <w:p w:rsidR="00634452" w:rsidRPr="00634452" w:rsidRDefault="00634452" w:rsidP="000E01DF">
      <w:pPr>
        <w:tabs>
          <w:tab w:val="left" w:pos="1080"/>
        </w:tabs>
        <w:jc w:val="both"/>
        <w:rPr>
          <w:b/>
          <w:lang w:val="sr-Latn-BA"/>
        </w:rPr>
      </w:pPr>
      <w:r w:rsidRPr="00634452">
        <w:rPr>
          <w:b/>
          <w:lang w:val="sr-Latn-BA"/>
        </w:rPr>
        <w:t>VI PROCJENA UTICAJA ZAKONA, DRUGIH PROPISA I OPŠTIH AKATA NA UVOĐEN</w:t>
      </w:r>
      <w:r>
        <w:rPr>
          <w:b/>
          <w:lang w:val="sr-Latn-BA"/>
        </w:rPr>
        <w:t>J</w:t>
      </w:r>
      <w:r w:rsidRPr="00634452">
        <w:rPr>
          <w:b/>
          <w:lang w:val="sr-Latn-BA"/>
        </w:rPr>
        <w:t>E NOVIH, IZMJENU ILI UKIDAN</w:t>
      </w:r>
      <w:r>
        <w:rPr>
          <w:b/>
          <w:lang w:val="sr-Latn-BA"/>
        </w:rPr>
        <w:t>J</w:t>
      </w:r>
      <w:r w:rsidRPr="00634452">
        <w:rPr>
          <w:b/>
          <w:lang w:val="sr-Latn-BA"/>
        </w:rPr>
        <w:t>E POSTOJEĆIH FORMALNOSTI KOJE OPTEREĆUJU PRIVREDNO POSLOVAN</w:t>
      </w:r>
      <w:r>
        <w:rPr>
          <w:b/>
          <w:lang w:val="sr-Latn-BA"/>
        </w:rPr>
        <w:t>J</w:t>
      </w:r>
      <w:r w:rsidRPr="00634452">
        <w:rPr>
          <w:b/>
          <w:lang w:val="sr-Latn-BA"/>
        </w:rPr>
        <w:t>E</w:t>
      </w:r>
    </w:p>
    <w:p w:rsidR="00634452" w:rsidRPr="00634452" w:rsidRDefault="00634452" w:rsidP="000E01DF">
      <w:pPr>
        <w:jc w:val="both"/>
        <w:rPr>
          <w:b/>
          <w:lang w:val="sr-Latn-BA"/>
        </w:rPr>
      </w:pPr>
    </w:p>
    <w:p w:rsidR="00634452" w:rsidRPr="00634452" w:rsidRDefault="00634452" w:rsidP="000E01DF">
      <w:pPr>
        <w:ind w:firstLine="720"/>
        <w:jc w:val="both"/>
        <w:rPr>
          <w:rFonts w:eastAsia="TimesNewRomanPSMT"/>
          <w:lang w:val="sr-Latn-BA" w:eastAsia="sr-Cyrl-RS"/>
        </w:rPr>
      </w:pPr>
      <w:r w:rsidRPr="00634452">
        <w:rPr>
          <w:lang w:val="sr-Latn-BA"/>
        </w:rPr>
        <w:t>S</w:t>
      </w:r>
      <w:r w:rsidRPr="00634452">
        <w:rPr>
          <w:rFonts w:eastAsia="TimesNewRomanPSMT"/>
          <w:lang w:val="sr-Latn-BA"/>
        </w:rPr>
        <w:t>hodno Odluci o procjeni uticaja propisa („Službeni glasnik republike Srpske“, broj 8/23), na prijedlog odluke nije potrebno pribavljati mišljenje Ministarstva privrede i preduzetništva o procjeni uticaja propisa u postupku izrade propisa. Ministarstvo privrede i preduzetništva daje mišljenje samo na nacrte, odnosno prijedloge zakona, te na uredbe i pravilnike kojima se razrađuju formalnosti.</w:t>
      </w:r>
    </w:p>
    <w:p w:rsidR="00634452" w:rsidRPr="00634452" w:rsidRDefault="00634452" w:rsidP="000E01DF">
      <w:pPr>
        <w:tabs>
          <w:tab w:val="left" w:pos="360"/>
        </w:tabs>
        <w:rPr>
          <w:b/>
          <w:color w:val="FF0000"/>
          <w:lang w:val="sr-Latn-BA"/>
        </w:rPr>
      </w:pPr>
    </w:p>
    <w:p w:rsidR="00634452" w:rsidRPr="00634452" w:rsidRDefault="00634452" w:rsidP="000E01DF">
      <w:pPr>
        <w:tabs>
          <w:tab w:val="left" w:pos="360"/>
        </w:tabs>
        <w:rPr>
          <w:lang w:val="sr-Latn-BA"/>
        </w:rPr>
      </w:pPr>
      <w:r w:rsidRPr="00634452">
        <w:rPr>
          <w:b/>
          <w:lang w:val="sr-Latn-BA"/>
        </w:rPr>
        <w:t>VII  UČEŠĆE JAVNOSTI I KONSULTACIJE U IZRADI ODLUKE</w:t>
      </w:r>
    </w:p>
    <w:p w:rsidR="00634452" w:rsidRPr="00634452" w:rsidRDefault="00634452" w:rsidP="000E01DF">
      <w:pPr>
        <w:tabs>
          <w:tab w:val="left" w:pos="720"/>
        </w:tabs>
        <w:jc w:val="both"/>
        <w:rPr>
          <w:rFonts w:eastAsia="Calibri"/>
          <w:lang w:val="sr-Latn-BA"/>
        </w:rPr>
      </w:pPr>
      <w:r w:rsidRPr="00634452">
        <w:rPr>
          <w:rFonts w:eastAsia="Calibri"/>
          <w:lang w:val="sr-Latn-BA"/>
        </w:rPr>
        <w:tab/>
      </w:r>
    </w:p>
    <w:p w:rsidR="00634452" w:rsidRPr="00634452" w:rsidRDefault="00634452" w:rsidP="000E01DF">
      <w:pPr>
        <w:autoSpaceDE w:val="0"/>
        <w:autoSpaceDN w:val="0"/>
        <w:adjustRightInd w:val="0"/>
        <w:ind w:firstLine="720"/>
        <w:jc w:val="both"/>
        <w:rPr>
          <w:rFonts w:eastAsia="TimesNewRomanPSMT"/>
          <w:lang w:val="sr-Latn-BA"/>
        </w:rPr>
      </w:pPr>
      <w:r w:rsidRPr="00634452">
        <w:rPr>
          <w:rFonts w:eastAsia="TimesNewRomanPSMT"/>
          <w:lang w:val="sr-Latn-BA"/>
        </w:rPr>
        <w:t xml:space="preserve">U skladu sa članom  36. stav 1. tačka 9) Poslovnika o radu Vlade Republike Srpske („Službeni glasnik Republike Srpske“, broj 123/18) i Smjernicama za konsultacije u izradi propisa i drugih opštih akata („Službeni glasnik Republike Srpske“, broj 86/22), obrađivač Odluke o izradi Plana utvrdio je da je Odluka od interesa za javnost. </w:t>
      </w:r>
    </w:p>
    <w:p w:rsidR="00634452" w:rsidRPr="00634452" w:rsidRDefault="00634452" w:rsidP="000E01DF">
      <w:pPr>
        <w:autoSpaceDE w:val="0"/>
        <w:autoSpaceDN w:val="0"/>
        <w:adjustRightInd w:val="0"/>
        <w:ind w:firstLine="720"/>
        <w:jc w:val="both"/>
        <w:rPr>
          <w:rFonts w:eastAsia="TimesNewRomanPSMT"/>
          <w:lang w:val="sr-Latn-BA"/>
        </w:rPr>
      </w:pPr>
      <w:r w:rsidRPr="00634452">
        <w:rPr>
          <w:rFonts w:eastAsia="TimesNewRomanPSMT"/>
          <w:lang w:val="sr-Latn-BA"/>
        </w:rPr>
        <w:t xml:space="preserve">Tekst Odluke je objavljen na </w:t>
      </w:r>
      <w:proofErr w:type="spellStart"/>
      <w:r w:rsidRPr="00634452">
        <w:rPr>
          <w:rFonts w:eastAsia="TimesNewRomanPSMT"/>
          <w:lang w:val="sr-Latn-BA"/>
        </w:rPr>
        <w:t>internet</w:t>
      </w:r>
      <w:proofErr w:type="spellEnd"/>
      <w:r w:rsidRPr="00634452">
        <w:rPr>
          <w:rFonts w:eastAsia="TimesNewRomanPSMT"/>
          <w:lang w:val="sr-Latn-BA"/>
        </w:rPr>
        <w:t xml:space="preserve"> stranici (www.vladars.net), sa rokom od 15 dana radi dostavljanja prijedloga i sugestija za određena planska rješenja na zemljištu, objektu ili objektima u njihovom vlasništvu. Na tekst Odluke nije bilo primjedaba i sugestija dostavljenih ovim putem.</w:t>
      </w:r>
    </w:p>
    <w:p w:rsidR="00634452" w:rsidRPr="00634452" w:rsidRDefault="00634452" w:rsidP="000E01DF">
      <w:pPr>
        <w:autoSpaceDE w:val="0"/>
        <w:autoSpaceDN w:val="0"/>
        <w:adjustRightInd w:val="0"/>
        <w:ind w:firstLine="720"/>
        <w:jc w:val="both"/>
        <w:rPr>
          <w:rFonts w:eastAsia="TimesNewRomanPSMT"/>
          <w:lang w:val="sr-Latn-BA"/>
        </w:rPr>
      </w:pPr>
    </w:p>
    <w:p w:rsidR="00634452" w:rsidRPr="00634452" w:rsidRDefault="00634452" w:rsidP="000E01DF">
      <w:pPr>
        <w:tabs>
          <w:tab w:val="left" w:pos="426"/>
        </w:tabs>
        <w:jc w:val="both"/>
        <w:rPr>
          <w:b/>
          <w:lang w:val="sr-Latn-BA" w:eastAsia="sr-Cyrl-RS"/>
        </w:rPr>
      </w:pPr>
      <w:r w:rsidRPr="00634452">
        <w:rPr>
          <w:b/>
          <w:lang w:val="sr-Latn-BA"/>
        </w:rPr>
        <w:t xml:space="preserve">VII  </w:t>
      </w:r>
      <w:r w:rsidRPr="00634452">
        <w:rPr>
          <w:b/>
          <w:lang w:val="sr-Latn-BA" w:eastAsia="sr-Cyrl-RS"/>
        </w:rPr>
        <w:t xml:space="preserve">FINANSIJSKA SREDSTVA I EKONOMSKA OPRAVDANOST </w:t>
      </w:r>
    </w:p>
    <w:p w:rsidR="00634452" w:rsidRPr="00634452" w:rsidRDefault="00634452" w:rsidP="000E01DF">
      <w:pPr>
        <w:tabs>
          <w:tab w:val="left" w:pos="450"/>
        </w:tabs>
        <w:jc w:val="both"/>
        <w:rPr>
          <w:b/>
          <w:lang w:val="sr-Latn-BA" w:eastAsia="sr-Cyrl-RS"/>
        </w:rPr>
      </w:pPr>
      <w:r w:rsidRPr="00634452">
        <w:rPr>
          <w:b/>
          <w:lang w:val="sr-Latn-BA" w:eastAsia="sr-Cyrl-RS"/>
        </w:rPr>
        <w:tab/>
        <w:t>DONOŠEN</w:t>
      </w:r>
      <w:r>
        <w:rPr>
          <w:b/>
          <w:lang w:val="sr-Latn-BA" w:eastAsia="sr-Cyrl-RS"/>
        </w:rPr>
        <w:t>J</w:t>
      </w:r>
      <w:r w:rsidRPr="00634452">
        <w:rPr>
          <w:b/>
          <w:lang w:val="sr-Latn-BA" w:eastAsia="sr-Cyrl-RS"/>
        </w:rPr>
        <w:t>A ODLUKE</w:t>
      </w:r>
    </w:p>
    <w:p w:rsidR="00634452" w:rsidRPr="00634452" w:rsidRDefault="00634452" w:rsidP="000E01DF">
      <w:pPr>
        <w:tabs>
          <w:tab w:val="left" w:pos="360"/>
        </w:tabs>
        <w:rPr>
          <w:lang w:val="sr-Latn-BA"/>
        </w:rPr>
      </w:pPr>
    </w:p>
    <w:p w:rsidR="00634452" w:rsidRPr="00634452" w:rsidRDefault="00634452" w:rsidP="000E01DF">
      <w:pPr>
        <w:rPr>
          <w:lang w:val="sr-Latn-BA"/>
        </w:rPr>
      </w:pPr>
      <w:r w:rsidRPr="00634452">
        <w:rPr>
          <w:lang w:val="sr-Latn-BA"/>
        </w:rPr>
        <w:tab/>
        <w:t xml:space="preserve">Finansiranje zakonom utvrđenih aktivnosti na pripremi i izradi </w:t>
      </w:r>
      <w:proofErr w:type="spellStart"/>
      <w:r w:rsidRPr="00634452">
        <w:rPr>
          <w:rFonts w:eastAsia="TimesNewRomanPSMT"/>
          <w:lang w:val="sr-Latn-BA"/>
        </w:rPr>
        <w:t>Zoning</w:t>
      </w:r>
      <w:proofErr w:type="spellEnd"/>
      <w:r w:rsidRPr="00634452">
        <w:rPr>
          <w:rFonts w:eastAsia="TimesNewRomanPSMT"/>
          <w:lang w:val="sr-Latn-BA"/>
        </w:rPr>
        <w:t xml:space="preserve"> plana područja posebne namjene</w:t>
      </w:r>
      <w:r w:rsidRPr="00634452">
        <w:rPr>
          <w:lang w:val="sr-Latn-BA"/>
        </w:rPr>
        <w:t xml:space="preserve"> obezbjeđuje podnosilac inicijative, odnosno investitor izrade.</w:t>
      </w:r>
    </w:p>
    <w:p w:rsidR="00BC2CEF" w:rsidRPr="00634452" w:rsidRDefault="00BC2CEF" w:rsidP="00A46BE0">
      <w:pPr>
        <w:jc w:val="both"/>
        <w:rPr>
          <w:lang w:val="sr-Latn-BA"/>
        </w:rPr>
      </w:pPr>
    </w:p>
    <w:p w:rsidR="00BC2CEF" w:rsidRPr="00634452" w:rsidRDefault="00BC2CEF" w:rsidP="00A46BE0">
      <w:pPr>
        <w:jc w:val="both"/>
        <w:rPr>
          <w:lang w:val="sr-Latn-BA"/>
        </w:rPr>
      </w:pPr>
    </w:p>
    <w:p w:rsidR="00BC2CEF" w:rsidRPr="00634452" w:rsidRDefault="00BC2CEF" w:rsidP="00A46BE0">
      <w:pPr>
        <w:jc w:val="both"/>
        <w:rPr>
          <w:lang w:val="sr-Latn-BA"/>
        </w:rPr>
      </w:pPr>
    </w:p>
    <w:p w:rsidR="00BC2CEF" w:rsidRPr="00634452" w:rsidRDefault="00BC2CEF" w:rsidP="00A46BE0">
      <w:pPr>
        <w:jc w:val="both"/>
        <w:rPr>
          <w:lang w:val="sr-Latn-BA"/>
        </w:rPr>
      </w:pPr>
    </w:p>
    <w:p w:rsidR="00BC2CEF" w:rsidRPr="00634452" w:rsidRDefault="00BC2CEF" w:rsidP="00A46BE0">
      <w:pPr>
        <w:jc w:val="both"/>
        <w:rPr>
          <w:lang w:val="sr-Latn-BA"/>
        </w:rPr>
      </w:pPr>
    </w:p>
    <w:p w:rsidR="00BC2CEF" w:rsidRPr="00634452" w:rsidRDefault="00BC2CEF" w:rsidP="00A46BE0">
      <w:pPr>
        <w:jc w:val="both"/>
        <w:rPr>
          <w:lang w:val="sr-Latn-BA"/>
        </w:rPr>
      </w:pPr>
    </w:p>
    <w:p w:rsidR="00965584" w:rsidRPr="00634452" w:rsidRDefault="00965584" w:rsidP="00965584">
      <w:pPr>
        <w:ind w:firstLine="720"/>
        <w:rPr>
          <w:lang w:val="sr-Latn-BA"/>
        </w:rPr>
      </w:pPr>
    </w:p>
    <w:p w:rsidR="00965584" w:rsidRPr="00634452" w:rsidRDefault="00965584" w:rsidP="00965584">
      <w:pPr>
        <w:ind w:firstLine="720"/>
        <w:rPr>
          <w:lang w:val="sr-Latn-BA"/>
        </w:rPr>
      </w:pPr>
      <w:bookmarkStart w:id="1" w:name="_GoBack"/>
      <w:bookmarkEnd w:id="1"/>
    </w:p>
    <w:p w:rsidR="00965584" w:rsidRPr="00634452" w:rsidRDefault="00965584" w:rsidP="00965584">
      <w:pPr>
        <w:ind w:firstLine="720"/>
        <w:rPr>
          <w:lang w:val="sr-Latn-BA"/>
        </w:rPr>
      </w:pPr>
    </w:p>
    <w:p w:rsidR="00965584" w:rsidRPr="00634452" w:rsidRDefault="00965584" w:rsidP="00965584">
      <w:pPr>
        <w:ind w:firstLine="720"/>
        <w:rPr>
          <w:lang w:val="sr-Latn-BA"/>
        </w:rPr>
      </w:pPr>
    </w:p>
    <w:p w:rsidR="00965584" w:rsidRPr="00634452" w:rsidRDefault="00965584" w:rsidP="00965584">
      <w:pPr>
        <w:ind w:firstLine="720"/>
        <w:rPr>
          <w:lang w:val="sr-Latn-BA"/>
        </w:rPr>
      </w:pPr>
    </w:p>
    <w:sectPr w:rsidR="00965584" w:rsidRPr="00634452" w:rsidSect="00FE05F4">
      <w:pgSz w:w="11909" w:h="16834" w:code="9"/>
      <w:pgMar w:top="1350" w:right="1440" w:bottom="1170" w:left="144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5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F70FA"/>
    <w:multiLevelType w:val="hybridMultilevel"/>
    <w:tmpl w:val="A94A16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0B5CA5"/>
    <w:multiLevelType w:val="hybridMultilevel"/>
    <w:tmpl w:val="34261584"/>
    <w:lvl w:ilvl="0" w:tplc="9CF26BD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727179A"/>
    <w:multiLevelType w:val="hybridMultilevel"/>
    <w:tmpl w:val="3C7828A2"/>
    <w:lvl w:ilvl="0" w:tplc="4D12197C">
      <w:numFmt w:val="bullet"/>
      <w:lvlText w:val="‒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0E0E58E0"/>
    <w:multiLevelType w:val="hybridMultilevel"/>
    <w:tmpl w:val="0494103A"/>
    <w:lvl w:ilvl="0" w:tplc="4D12197C">
      <w:numFmt w:val="bullet"/>
      <w:lvlText w:val="‒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ECC863B4">
      <w:numFmt w:val="bullet"/>
      <w:lvlText w:val="-"/>
      <w:lvlJc w:val="left"/>
      <w:pPr>
        <w:ind w:left="1800" w:hanging="360"/>
      </w:pPr>
      <w:rPr>
        <w:rFonts w:ascii="Calibri" w:eastAsia="Times New Roman" w:hAnsi="Calibri" w:cs="Calibri" w:hint="default"/>
      </w:rPr>
    </w:lvl>
    <w:lvl w:ilvl="2" w:tplc="1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1936CAA"/>
    <w:multiLevelType w:val="hybridMultilevel"/>
    <w:tmpl w:val="7C1E28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904571"/>
    <w:multiLevelType w:val="hybridMultilevel"/>
    <w:tmpl w:val="37E24D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125B4A"/>
    <w:multiLevelType w:val="hybridMultilevel"/>
    <w:tmpl w:val="1DD4B40C"/>
    <w:lvl w:ilvl="0" w:tplc="AF5CE82E">
      <w:start w:val="1"/>
      <w:numFmt w:val="decimal"/>
      <w:lvlText w:val="(%1)"/>
      <w:lvlJc w:val="left"/>
      <w:pPr>
        <w:ind w:left="1080" w:hanging="360"/>
      </w:pPr>
      <w:rPr>
        <w:rFonts w:ascii="Times New Roman" w:eastAsia="Times New Roman" w:hAnsi="Times New Roman" w:cs="Times New Roman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B5F4E95"/>
    <w:multiLevelType w:val="hybridMultilevel"/>
    <w:tmpl w:val="EF289942"/>
    <w:lvl w:ilvl="0" w:tplc="4D12197C">
      <w:numFmt w:val="bullet"/>
      <w:lvlText w:val="‒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209957F8"/>
    <w:multiLevelType w:val="hybridMultilevel"/>
    <w:tmpl w:val="5F9A24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04286C"/>
    <w:multiLevelType w:val="hybridMultilevel"/>
    <w:tmpl w:val="03508350"/>
    <w:lvl w:ilvl="0" w:tplc="4D12197C">
      <w:numFmt w:val="bullet"/>
      <w:lvlText w:val="‒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 w15:restartNumberingAfterBreak="0">
    <w:nsid w:val="281902CB"/>
    <w:multiLevelType w:val="hybridMultilevel"/>
    <w:tmpl w:val="9252D1FA"/>
    <w:lvl w:ilvl="0" w:tplc="4D12197C">
      <w:numFmt w:val="bullet"/>
      <w:lvlText w:val="‒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89B7752"/>
    <w:multiLevelType w:val="hybridMultilevel"/>
    <w:tmpl w:val="282A4500"/>
    <w:lvl w:ilvl="0" w:tplc="85442596">
      <w:start w:val="1"/>
      <w:numFmt w:val="decimal"/>
      <w:lvlText w:val="%1)"/>
      <w:lvlJc w:val="left"/>
      <w:pPr>
        <w:ind w:left="1170" w:hanging="360"/>
      </w:pPr>
      <w:rPr>
        <w:rFonts w:ascii="Calibri" w:hAnsi="Calibri" w:cs="Calibri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2ABB0F90"/>
    <w:multiLevelType w:val="hybridMultilevel"/>
    <w:tmpl w:val="C2408BA4"/>
    <w:lvl w:ilvl="0" w:tplc="0BAADA5E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E45575F"/>
    <w:multiLevelType w:val="hybridMultilevel"/>
    <w:tmpl w:val="AEEC46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CE57B7"/>
    <w:multiLevelType w:val="hybridMultilevel"/>
    <w:tmpl w:val="AE6E6448"/>
    <w:lvl w:ilvl="0" w:tplc="141A0011">
      <w:start w:val="1"/>
      <w:numFmt w:val="decimal"/>
      <w:lvlText w:val="%1)"/>
      <w:lvlJc w:val="left"/>
      <w:pPr>
        <w:ind w:left="1080" w:hanging="360"/>
      </w:pPr>
    </w:lvl>
    <w:lvl w:ilvl="1" w:tplc="141A0019" w:tentative="1">
      <w:start w:val="1"/>
      <w:numFmt w:val="lowerLetter"/>
      <w:lvlText w:val="%2."/>
      <w:lvlJc w:val="left"/>
      <w:pPr>
        <w:ind w:left="1800" w:hanging="360"/>
      </w:pPr>
    </w:lvl>
    <w:lvl w:ilvl="2" w:tplc="141A001B" w:tentative="1">
      <w:start w:val="1"/>
      <w:numFmt w:val="lowerRoman"/>
      <w:lvlText w:val="%3."/>
      <w:lvlJc w:val="right"/>
      <w:pPr>
        <w:ind w:left="2520" w:hanging="180"/>
      </w:pPr>
    </w:lvl>
    <w:lvl w:ilvl="3" w:tplc="141A000F" w:tentative="1">
      <w:start w:val="1"/>
      <w:numFmt w:val="decimal"/>
      <w:lvlText w:val="%4."/>
      <w:lvlJc w:val="left"/>
      <w:pPr>
        <w:ind w:left="3240" w:hanging="360"/>
      </w:pPr>
    </w:lvl>
    <w:lvl w:ilvl="4" w:tplc="141A0019" w:tentative="1">
      <w:start w:val="1"/>
      <w:numFmt w:val="lowerLetter"/>
      <w:lvlText w:val="%5."/>
      <w:lvlJc w:val="left"/>
      <w:pPr>
        <w:ind w:left="3960" w:hanging="360"/>
      </w:pPr>
    </w:lvl>
    <w:lvl w:ilvl="5" w:tplc="141A001B" w:tentative="1">
      <w:start w:val="1"/>
      <w:numFmt w:val="lowerRoman"/>
      <w:lvlText w:val="%6."/>
      <w:lvlJc w:val="right"/>
      <w:pPr>
        <w:ind w:left="4680" w:hanging="180"/>
      </w:pPr>
    </w:lvl>
    <w:lvl w:ilvl="6" w:tplc="141A000F" w:tentative="1">
      <w:start w:val="1"/>
      <w:numFmt w:val="decimal"/>
      <w:lvlText w:val="%7."/>
      <w:lvlJc w:val="left"/>
      <w:pPr>
        <w:ind w:left="5400" w:hanging="360"/>
      </w:pPr>
    </w:lvl>
    <w:lvl w:ilvl="7" w:tplc="141A0019" w:tentative="1">
      <w:start w:val="1"/>
      <w:numFmt w:val="lowerLetter"/>
      <w:lvlText w:val="%8."/>
      <w:lvlJc w:val="left"/>
      <w:pPr>
        <w:ind w:left="6120" w:hanging="360"/>
      </w:pPr>
    </w:lvl>
    <w:lvl w:ilvl="8" w:tplc="1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F800A78"/>
    <w:multiLevelType w:val="hybridMultilevel"/>
    <w:tmpl w:val="2DF0C5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3C397B"/>
    <w:multiLevelType w:val="hybridMultilevel"/>
    <w:tmpl w:val="CBCCE3F6"/>
    <w:lvl w:ilvl="0" w:tplc="4D12197C">
      <w:numFmt w:val="bullet"/>
      <w:lvlText w:val="‒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308D5342"/>
    <w:multiLevelType w:val="hybridMultilevel"/>
    <w:tmpl w:val="CBA289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1293655"/>
    <w:multiLevelType w:val="hybridMultilevel"/>
    <w:tmpl w:val="3F924B68"/>
    <w:lvl w:ilvl="0" w:tplc="4D12197C">
      <w:numFmt w:val="bullet"/>
      <w:lvlText w:val="‒"/>
      <w:lvlJc w:val="left"/>
      <w:pPr>
        <w:ind w:left="1777" w:hanging="360"/>
      </w:pPr>
      <w:rPr>
        <w:rFonts w:ascii="Times New Roman" w:eastAsia="Times New Roman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2497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3217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3937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4657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5377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6097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6817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7537" w:hanging="360"/>
      </w:pPr>
      <w:rPr>
        <w:rFonts w:ascii="Wingdings" w:hAnsi="Wingdings" w:hint="default"/>
      </w:rPr>
    </w:lvl>
  </w:abstractNum>
  <w:abstractNum w:abstractNumId="19" w15:restartNumberingAfterBreak="0">
    <w:nsid w:val="35750406"/>
    <w:multiLevelType w:val="hybridMultilevel"/>
    <w:tmpl w:val="ACFE17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2F78DA"/>
    <w:multiLevelType w:val="hybridMultilevel"/>
    <w:tmpl w:val="4C388FD2"/>
    <w:lvl w:ilvl="0" w:tplc="4D12197C">
      <w:numFmt w:val="bullet"/>
      <w:lvlText w:val="‒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46BD1081"/>
    <w:multiLevelType w:val="hybridMultilevel"/>
    <w:tmpl w:val="ED9E8826"/>
    <w:lvl w:ilvl="0" w:tplc="8E4ED77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AE44BD9"/>
    <w:multiLevelType w:val="hybridMultilevel"/>
    <w:tmpl w:val="552258A4"/>
    <w:lvl w:ilvl="0" w:tplc="336AB9FA">
      <w:start w:val="1"/>
      <w:numFmt w:val="decimal"/>
      <w:lvlText w:val="%1)"/>
      <w:lvlJc w:val="left"/>
      <w:pPr>
        <w:ind w:left="324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800" w:hanging="360"/>
      </w:pPr>
    </w:lvl>
    <w:lvl w:ilvl="2" w:tplc="141A001B" w:tentative="1">
      <w:start w:val="1"/>
      <w:numFmt w:val="lowerRoman"/>
      <w:lvlText w:val="%3."/>
      <w:lvlJc w:val="right"/>
      <w:pPr>
        <w:ind w:left="2520" w:hanging="180"/>
      </w:pPr>
    </w:lvl>
    <w:lvl w:ilvl="3" w:tplc="141A000F" w:tentative="1">
      <w:start w:val="1"/>
      <w:numFmt w:val="decimal"/>
      <w:lvlText w:val="%4."/>
      <w:lvlJc w:val="left"/>
      <w:pPr>
        <w:ind w:left="3240" w:hanging="360"/>
      </w:pPr>
    </w:lvl>
    <w:lvl w:ilvl="4" w:tplc="141A0019" w:tentative="1">
      <w:start w:val="1"/>
      <w:numFmt w:val="lowerLetter"/>
      <w:lvlText w:val="%5."/>
      <w:lvlJc w:val="left"/>
      <w:pPr>
        <w:ind w:left="3960" w:hanging="360"/>
      </w:pPr>
    </w:lvl>
    <w:lvl w:ilvl="5" w:tplc="141A001B" w:tentative="1">
      <w:start w:val="1"/>
      <w:numFmt w:val="lowerRoman"/>
      <w:lvlText w:val="%6."/>
      <w:lvlJc w:val="right"/>
      <w:pPr>
        <w:ind w:left="4680" w:hanging="180"/>
      </w:pPr>
    </w:lvl>
    <w:lvl w:ilvl="6" w:tplc="141A000F" w:tentative="1">
      <w:start w:val="1"/>
      <w:numFmt w:val="decimal"/>
      <w:lvlText w:val="%7."/>
      <w:lvlJc w:val="left"/>
      <w:pPr>
        <w:ind w:left="5400" w:hanging="360"/>
      </w:pPr>
    </w:lvl>
    <w:lvl w:ilvl="7" w:tplc="141A0019" w:tentative="1">
      <w:start w:val="1"/>
      <w:numFmt w:val="lowerLetter"/>
      <w:lvlText w:val="%8."/>
      <w:lvlJc w:val="left"/>
      <w:pPr>
        <w:ind w:left="6120" w:hanging="360"/>
      </w:pPr>
    </w:lvl>
    <w:lvl w:ilvl="8" w:tplc="1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DFA45C9"/>
    <w:multiLevelType w:val="hybridMultilevel"/>
    <w:tmpl w:val="0BAE826A"/>
    <w:lvl w:ilvl="0" w:tplc="4D12197C">
      <w:numFmt w:val="bullet"/>
      <w:lvlText w:val="‒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4" w15:restartNumberingAfterBreak="0">
    <w:nsid w:val="50D96575"/>
    <w:multiLevelType w:val="hybridMultilevel"/>
    <w:tmpl w:val="22DA4E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2237BB"/>
    <w:multiLevelType w:val="hybridMultilevel"/>
    <w:tmpl w:val="23586FA8"/>
    <w:lvl w:ilvl="0" w:tplc="D3F04F0E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72F68DC"/>
    <w:multiLevelType w:val="hybridMultilevel"/>
    <w:tmpl w:val="A4A86DD2"/>
    <w:lvl w:ilvl="0" w:tplc="8B2C9E54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9612EAF"/>
    <w:multiLevelType w:val="hybridMultilevel"/>
    <w:tmpl w:val="A99AE3AE"/>
    <w:lvl w:ilvl="0" w:tplc="EEB8C1A0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C310BB9"/>
    <w:multiLevelType w:val="hybridMultilevel"/>
    <w:tmpl w:val="3C7CD868"/>
    <w:lvl w:ilvl="0" w:tplc="023637D4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6BAF61B5"/>
    <w:multiLevelType w:val="hybridMultilevel"/>
    <w:tmpl w:val="806C3CDA"/>
    <w:lvl w:ilvl="0" w:tplc="0DF4A1E0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sz w:val="18"/>
      </w:rPr>
    </w:lvl>
    <w:lvl w:ilvl="1" w:tplc="141A0019" w:tentative="1">
      <w:start w:val="1"/>
      <w:numFmt w:val="lowerLetter"/>
      <w:lvlText w:val="%2."/>
      <w:lvlJc w:val="left"/>
      <w:pPr>
        <w:ind w:left="1800" w:hanging="360"/>
      </w:pPr>
    </w:lvl>
    <w:lvl w:ilvl="2" w:tplc="141A001B" w:tentative="1">
      <w:start w:val="1"/>
      <w:numFmt w:val="lowerRoman"/>
      <w:lvlText w:val="%3."/>
      <w:lvlJc w:val="right"/>
      <w:pPr>
        <w:ind w:left="2520" w:hanging="180"/>
      </w:pPr>
    </w:lvl>
    <w:lvl w:ilvl="3" w:tplc="141A000F" w:tentative="1">
      <w:start w:val="1"/>
      <w:numFmt w:val="decimal"/>
      <w:lvlText w:val="%4."/>
      <w:lvlJc w:val="left"/>
      <w:pPr>
        <w:ind w:left="3240" w:hanging="360"/>
      </w:pPr>
    </w:lvl>
    <w:lvl w:ilvl="4" w:tplc="141A0019" w:tentative="1">
      <w:start w:val="1"/>
      <w:numFmt w:val="lowerLetter"/>
      <w:lvlText w:val="%5."/>
      <w:lvlJc w:val="left"/>
      <w:pPr>
        <w:ind w:left="3960" w:hanging="360"/>
      </w:pPr>
    </w:lvl>
    <w:lvl w:ilvl="5" w:tplc="141A001B" w:tentative="1">
      <w:start w:val="1"/>
      <w:numFmt w:val="lowerRoman"/>
      <w:lvlText w:val="%6."/>
      <w:lvlJc w:val="right"/>
      <w:pPr>
        <w:ind w:left="4680" w:hanging="180"/>
      </w:pPr>
    </w:lvl>
    <w:lvl w:ilvl="6" w:tplc="141A000F" w:tentative="1">
      <w:start w:val="1"/>
      <w:numFmt w:val="decimal"/>
      <w:lvlText w:val="%7."/>
      <w:lvlJc w:val="left"/>
      <w:pPr>
        <w:ind w:left="5400" w:hanging="360"/>
      </w:pPr>
    </w:lvl>
    <w:lvl w:ilvl="7" w:tplc="141A0019" w:tentative="1">
      <w:start w:val="1"/>
      <w:numFmt w:val="lowerLetter"/>
      <w:lvlText w:val="%8."/>
      <w:lvlJc w:val="left"/>
      <w:pPr>
        <w:ind w:left="6120" w:hanging="360"/>
      </w:pPr>
    </w:lvl>
    <w:lvl w:ilvl="8" w:tplc="1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7A2826A9"/>
    <w:multiLevelType w:val="hybridMultilevel"/>
    <w:tmpl w:val="C41639EA"/>
    <w:lvl w:ilvl="0" w:tplc="4D12197C">
      <w:numFmt w:val="bullet"/>
      <w:lvlText w:val="‒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7BFF3B86"/>
    <w:multiLevelType w:val="hybridMultilevel"/>
    <w:tmpl w:val="9F40DCBC"/>
    <w:lvl w:ilvl="0" w:tplc="D0B8CCCE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3"/>
  </w:num>
  <w:num w:numId="3">
    <w:abstractNumId w:val="19"/>
  </w:num>
  <w:num w:numId="4">
    <w:abstractNumId w:val="21"/>
  </w:num>
  <w:num w:numId="5">
    <w:abstractNumId w:val="15"/>
  </w:num>
  <w:num w:numId="6">
    <w:abstractNumId w:val="8"/>
  </w:num>
  <w:num w:numId="7">
    <w:abstractNumId w:val="24"/>
  </w:num>
  <w:num w:numId="8">
    <w:abstractNumId w:val="26"/>
  </w:num>
  <w:num w:numId="9">
    <w:abstractNumId w:val="6"/>
  </w:num>
  <w:num w:numId="10">
    <w:abstractNumId w:val="12"/>
  </w:num>
  <w:num w:numId="11">
    <w:abstractNumId w:val="25"/>
  </w:num>
  <w:num w:numId="12">
    <w:abstractNumId w:val="17"/>
  </w:num>
  <w:num w:numId="13">
    <w:abstractNumId w:val="5"/>
  </w:num>
  <w:num w:numId="14">
    <w:abstractNumId w:val="4"/>
  </w:num>
  <w:num w:numId="15">
    <w:abstractNumId w:val="31"/>
  </w:num>
  <w:num w:numId="16">
    <w:abstractNumId w:val="27"/>
  </w:num>
  <w:num w:numId="17">
    <w:abstractNumId w:val="28"/>
  </w:num>
  <w:num w:numId="18">
    <w:abstractNumId w:val="20"/>
  </w:num>
  <w:num w:numId="19">
    <w:abstractNumId w:val="30"/>
  </w:num>
  <w:num w:numId="20">
    <w:abstractNumId w:val="16"/>
  </w:num>
  <w:num w:numId="21">
    <w:abstractNumId w:val="3"/>
  </w:num>
  <w:num w:numId="22">
    <w:abstractNumId w:val="10"/>
  </w:num>
  <w:num w:numId="23">
    <w:abstractNumId w:val="29"/>
  </w:num>
  <w:num w:numId="24">
    <w:abstractNumId w:val="22"/>
  </w:num>
  <w:num w:numId="25">
    <w:abstractNumId w:val="14"/>
  </w:num>
  <w:num w:numId="26">
    <w:abstractNumId w:val="18"/>
  </w:num>
  <w:num w:numId="27">
    <w:abstractNumId w:val="9"/>
  </w:num>
  <w:num w:numId="28">
    <w:abstractNumId w:val="7"/>
  </w:num>
  <w:num w:numId="29">
    <w:abstractNumId w:val="2"/>
  </w:num>
  <w:num w:numId="30">
    <w:abstractNumId w:val="23"/>
  </w:num>
  <w:num w:numId="31">
    <w:abstractNumId w:val="11"/>
  </w:num>
  <w:num w:numId="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930"/>
    <w:rsid w:val="00000320"/>
    <w:rsid w:val="000016DD"/>
    <w:rsid w:val="00002062"/>
    <w:rsid w:val="00002F9C"/>
    <w:rsid w:val="00003558"/>
    <w:rsid w:val="000069D7"/>
    <w:rsid w:val="000073BF"/>
    <w:rsid w:val="00010571"/>
    <w:rsid w:val="00016752"/>
    <w:rsid w:val="00021947"/>
    <w:rsid w:val="0002485F"/>
    <w:rsid w:val="00024902"/>
    <w:rsid w:val="000276C7"/>
    <w:rsid w:val="00027D12"/>
    <w:rsid w:val="00030ACA"/>
    <w:rsid w:val="000329F4"/>
    <w:rsid w:val="00032A79"/>
    <w:rsid w:val="000341D4"/>
    <w:rsid w:val="00035C4D"/>
    <w:rsid w:val="00035F8B"/>
    <w:rsid w:val="00042791"/>
    <w:rsid w:val="00043728"/>
    <w:rsid w:val="0004485E"/>
    <w:rsid w:val="00046CE0"/>
    <w:rsid w:val="000503B8"/>
    <w:rsid w:val="00051587"/>
    <w:rsid w:val="000521C3"/>
    <w:rsid w:val="00055401"/>
    <w:rsid w:val="00066380"/>
    <w:rsid w:val="0006710F"/>
    <w:rsid w:val="0006794C"/>
    <w:rsid w:val="00074846"/>
    <w:rsid w:val="00077F34"/>
    <w:rsid w:val="00083835"/>
    <w:rsid w:val="00086A00"/>
    <w:rsid w:val="000874F9"/>
    <w:rsid w:val="00087AE3"/>
    <w:rsid w:val="00090AA8"/>
    <w:rsid w:val="00090CE9"/>
    <w:rsid w:val="0009118C"/>
    <w:rsid w:val="00091A0A"/>
    <w:rsid w:val="0009357B"/>
    <w:rsid w:val="000A4170"/>
    <w:rsid w:val="000A437C"/>
    <w:rsid w:val="000A67E0"/>
    <w:rsid w:val="000A73D2"/>
    <w:rsid w:val="000B4789"/>
    <w:rsid w:val="000C2EC8"/>
    <w:rsid w:val="000C3448"/>
    <w:rsid w:val="000C5900"/>
    <w:rsid w:val="000D0F9D"/>
    <w:rsid w:val="000D4448"/>
    <w:rsid w:val="000D6022"/>
    <w:rsid w:val="000E0EB2"/>
    <w:rsid w:val="000E1073"/>
    <w:rsid w:val="000E387E"/>
    <w:rsid w:val="000E5749"/>
    <w:rsid w:val="000E5805"/>
    <w:rsid w:val="000E60BA"/>
    <w:rsid w:val="000E69B9"/>
    <w:rsid w:val="000F0DC2"/>
    <w:rsid w:val="000F293B"/>
    <w:rsid w:val="000F30A8"/>
    <w:rsid w:val="000F4712"/>
    <w:rsid w:val="000F6055"/>
    <w:rsid w:val="000F65FE"/>
    <w:rsid w:val="00101627"/>
    <w:rsid w:val="00102D7D"/>
    <w:rsid w:val="00102FA3"/>
    <w:rsid w:val="00105EDF"/>
    <w:rsid w:val="001079C4"/>
    <w:rsid w:val="0011087C"/>
    <w:rsid w:val="00110DDC"/>
    <w:rsid w:val="0011122F"/>
    <w:rsid w:val="0011222D"/>
    <w:rsid w:val="00114485"/>
    <w:rsid w:val="0012457D"/>
    <w:rsid w:val="00124D81"/>
    <w:rsid w:val="00125AE3"/>
    <w:rsid w:val="00127A88"/>
    <w:rsid w:val="001345CF"/>
    <w:rsid w:val="00141229"/>
    <w:rsid w:val="00143E64"/>
    <w:rsid w:val="001575EF"/>
    <w:rsid w:val="00160B0D"/>
    <w:rsid w:val="001615B7"/>
    <w:rsid w:val="001673A9"/>
    <w:rsid w:val="0017327C"/>
    <w:rsid w:val="00174C55"/>
    <w:rsid w:val="00183001"/>
    <w:rsid w:val="0018355C"/>
    <w:rsid w:val="00195364"/>
    <w:rsid w:val="0019563B"/>
    <w:rsid w:val="0019602F"/>
    <w:rsid w:val="001A3D70"/>
    <w:rsid w:val="001A5330"/>
    <w:rsid w:val="001A64F9"/>
    <w:rsid w:val="001A70B2"/>
    <w:rsid w:val="001B0E9C"/>
    <w:rsid w:val="001B51E4"/>
    <w:rsid w:val="001B690B"/>
    <w:rsid w:val="001C0826"/>
    <w:rsid w:val="001C1A6F"/>
    <w:rsid w:val="001C5884"/>
    <w:rsid w:val="001C7F9B"/>
    <w:rsid w:val="001D0BB5"/>
    <w:rsid w:val="001D398B"/>
    <w:rsid w:val="001D4954"/>
    <w:rsid w:val="001D66F0"/>
    <w:rsid w:val="001D69B8"/>
    <w:rsid w:val="001E78AF"/>
    <w:rsid w:val="001F0E01"/>
    <w:rsid w:val="001F3798"/>
    <w:rsid w:val="001F37DE"/>
    <w:rsid w:val="001F4DAF"/>
    <w:rsid w:val="00201B2E"/>
    <w:rsid w:val="00203A72"/>
    <w:rsid w:val="002102E4"/>
    <w:rsid w:val="002136C8"/>
    <w:rsid w:val="00213F11"/>
    <w:rsid w:val="002142C0"/>
    <w:rsid w:val="00214D5D"/>
    <w:rsid w:val="0022465B"/>
    <w:rsid w:val="00227CA2"/>
    <w:rsid w:val="00227E6D"/>
    <w:rsid w:val="00232620"/>
    <w:rsid w:val="00235DFD"/>
    <w:rsid w:val="002405C2"/>
    <w:rsid w:val="0024069F"/>
    <w:rsid w:val="00240910"/>
    <w:rsid w:val="002413FB"/>
    <w:rsid w:val="0024180F"/>
    <w:rsid w:val="002516BA"/>
    <w:rsid w:val="002526A0"/>
    <w:rsid w:val="0025586C"/>
    <w:rsid w:val="002607D4"/>
    <w:rsid w:val="0026226E"/>
    <w:rsid w:val="00267B1D"/>
    <w:rsid w:val="00270F79"/>
    <w:rsid w:val="002723D0"/>
    <w:rsid w:val="00274164"/>
    <w:rsid w:val="00275B5F"/>
    <w:rsid w:val="00276117"/>
    <w:rsid w:val="0028046C"/>
    <w:rsid w:val="00280F6C"/>
    <w:rsid w:val="00282CD9"/>
    <w:rsid w:val="00283058"/>
    <w:rsid w:val="00283953"/>
    <w:rsid w:val="00284750"/>
    <w:rsid w:val="00291E00"/>
    <w:rsid w:val="0029215D"/>
    <w:rsid w:val="00293B43"/>
    <w:rsid w:val="0029764C"/>
    <w:rsid w:val="002A4BFC"/>
    <w:rsid w:val="002B1C51"/>
    <w:rsid w:val="002C2A1B"/>
    <w:rsid w:val="002C4048"/>
    <w:rsid w:val="002C6F03"/>
    <w:rsid w:val="002D2142"/>
    <w:rsid w:val="002D2B61"/>
    <w:rsid w:val="002D3AC5"/>
    <w:rsid w:val="002D3E91"/>
    <w:rsid w:val="002E0F1E"/>
    <w:rsid w:val="002E43D8"/>
    <w:rsid w:val="002E5D84"/>
    <w:rsid w:val="002F20F4"/>
    <w:rsid w:val="002F3A89"/>
    <w:rsid w:val="002F3C76"/>
    <w:rsid w:val="002F4FA5"/>
    <w:rsid w:val="002F615A"/>
    <w:rsid w:val="00302F9D"/>
    <w:rsid w:val="00304844"/>
    <w:rsid w:val="003052CF"/>
    <w:rsid w:val="003056D2"/>
    <w:rsid w:val="00314AD9"/>
    <w:rsid w:val="00333671"/>
    <w:rsid w:val="00343D5E"/>
    <w:rsid w:val="00352811"/>
    <w:rsid w:val="00362858"/>
    <w:rsid w:val="00363CCC"/>
    <w:rsid w:val="003659EA"/>
    <w:rsid w:val="003729D5"/>
    <w:rsid w:val="00381CB1"/>
    <w:rsid w:val="00383076"/>
    <w:rsid w:val="00387592"/>
    <w:rsid w:val="00393D65"/>
    <w:rsid w:val="00394C0D"/>
    <w:rsid w:val="00397E61"/>
    <w:rsid w:val="003A25B6"/>
    <w:rsid w:val="003A2E23"/>
    <w:rsid w:val="003A31A9"/>
    <w:rsid w:val="003A3E97"/>
    <w:rsid w:val="003A4727"/>
    <w:rsid w:val="003A4B92"/>
    <w:rsid w:val="003A4E45"/>
    <w:rsid w:val="003B797F"/>
    <w:rsid w:val="003C244A"/>
    <w:rsid w:val="003C3B97"/>
    <w:rsid w:val="003C4964"/>
    <w:rsid w:val="003C57D3"/>
    <w:rsid w:val="003C6C3F"/>
    <w:rsid w:val="003D2820"/>
    <w:rsid w:val="003D49A0"/>
    <w:rsid w:val="003D5525"/>
    <w:rsid w:val="003E07D8"/>
    <w:rsid w:val="003E0CD0"/>
    <w:rsid w:val="003E3828"/>
    <w:rsid w:val="003E53E7"/>
    <w:rsid w:val="003E5ECA"/>
    <w:rsid w:val="003F3B44"/>
    <w:rsid w:val="003F7A26"/>
    <w:rsid w:val="004009DF"/>
    <w:rsid w:val="0041138C"/>
    <w:rsid w:val="00412414"/>
    <w:rsid w:val="00412551"/>
    <w:rsid w:val="00416D8A"/>
    <w:rsid w:val="00421081"/>
    <w:rsid w:val="00421B29"/>
    <w:rsid w:val="00424F13"/>
    <w:rsid w:val="00425E6A"/>
    <w:rsid w:val="00442B56"/>
    <w:rsid w:val="00444472"/>
    <w:rsid w:val="00450750"/>
    <w:rsid w:val="00451054"/>
    <w:rsid w:val="0045494F"/>
    <w:rsid w:val="004574B5"/>
    <w:rsid w:val="00461B4C"/>
    <w:rsid w:val="00462F4B"/>
    <w:rsid w:val="00466653"/>
    <w:rsid w:val="004708DD"/>
    <w:rsid w:val="00477CA4"/>
    <w:rsid w:val="00480212"/>
    <w:rsid w:val="004812B4"/>
    <w:rsid w:val="00483A87"/>
    <w:rsid w:val="004902EA"/>
    <w:rsid w:val="0049149F"/>
    <w:rsid w:val="00492211"/>
    <w:rsid w:val="0049450F"/>
    <w:rsid w:val="004950F4"/>
    <w:rsid w:val="00495CFF"/>
    <w:rsid w:val="00496CBB"/>
    <w:rsid w:val="004975BB"/>
    <w:rsid w:val="004A1ABE"/>
    <w:rsid w:val="004A2E0E"/>
    <w:rsid w:val="004A4C6D"/>
    <w:rsid w:val="004A6868"/>
    <w:rsid w:val="004B03BD"/>
    <w:rsid w:val="004B03CB"/>
    <w:rsid w:val="004B2CE5"/>
    <w:rsid w:val="004B5DE8"/>
    <w:rsid w:val="004B6851"/>
    <w:rsid w:val="004B743A"/>
    <w:rsid w:val="004C3846"/>
    <w:rsid w:val="004D0A24"/>
    <w:rsid w:val="004D21D6"/>
    <w:rsid w:val="004D4C8F"/>
    <w:rsid w:val="004D6C3D"/>
    <w:rsid w:val="004D7C41"/>
    <w:rsid w:val="004E0E41"/>
    <w:rsid w:val="004E52BE"/>
    <w:rsid w:val="004E5960"/>
    <w:rsid w:val="004E5CA0"/>
    <w:rsid w:val="004E6856"/>
    <w:rsid w:val="004F1DDD"/>
    <w:rsid w:val="004F363B"/>
    <w:rsid w:val="004F6824"/>
    <w:rsid w:val="004F72AF"/>
    <w:rsid w:val="00501882"/>
    <w:rsid w:val="005030EB"/>
    <w:rsid w:val="00503665"/>
    <w:rsid w:val="005079ED"/>
    <w:rsid w:val="00512FA5"/>
    <w:rsid w:val="005145EF"/>
    <w:rsid w:val="0051560D"/>
    <w:rsid w:val="00516DF8"/>
    <w:rsid w:val="00517348"/>
    <w:rsid w:val="00517FEF"/>
    <w:rsid w:val="005215A5"/>
    <w:rsid w:val="00521AC9"/>
    <w:rsid w:val="005242C8"/>
    <w:rsid w:val="00524CC5"/>
    <w:rsid w:val="00525456"/>
    <w:rsid w:val="0052584C"/>
    <w:rsid w:val="0052634A"/>
    <w:rsid w:val="00531C61"/>
    <w:rsid w:val="005357DD"/>
    <w:rsid w:val="005409AB"/>
    <w:rsid w:val="00542C4E"/>
    <w:rsid w:val="005454DB"/>
    <w:rsid w:val="0054653E"/>
    <w:rsid w:val="00547B42"/>
    <w:rsid w:val="00551E6B"/>
    <w:rsid w:val="00551FD8"/>
    <w:rsid w:val="00554A03"/>
    <w:rsid w:val="00555BC5"/>
    <w:rsid w:val="00556CD7"/>
    <w:rsid w:val="00557B6C"/>
    <w:rsid w:val="00560CDA"/>
    <w:rsid w:val="00566099"/>
    <w:rsid w:val="0056685F"/>
    <w:rsid w:val="0057080C"/>
    <w:rsid w:val="00570B53"/>
    <w:rsid w:val="005733F6"/>
    <w:rsid w:val="0058188D"/>
    <w:rsid w:val="005832D1"/>
    <w:rsid w:val="0058574B"/>
    <w:rsid w:val="00592F4F"/>
    <w:rsid w:val="005945F7"/>
    <w:rsid w:val="00595C60"/>
    <w:rsid w:val="005A1170"/>
    <w:rsid w:val="005A1FC5"/>
    <w:rsid w:val="005A20C3"/>
    <w:rsid w:val="005A3D40"/>
    <w:rsid w:val="005A6071"/>
    <w:rsid w:val="005B0F00"/>
    <w:rsid w:val="005B1FCC"/>
    <w:rsid w:val="005B3433"/>
    <w:rsid w:val="005B378A"/>
    <w:rsid w:val="005B4727"/>
    <w:rsid w:val="005B5B7C"/>
    <w:rsid w:val="005B5CD0"/>
    <w:rsid w:val="005B5D24"/>
    <w:rsid w:val="005C1FAC"/>
    <w:rsid w:val="005C4531"/>
    <w:rsid w:val="005C4C21"/>
    <w:rsid w:val="005C55AF"/>
    <w:rsid w:val="005C6791"/>
    <w:rsid w:val="005C777C"/>
    <w:rsid w:val="005D0FD3"/>
    <w:rsid w:val="005D2C0E"/>
    <w:rsid w:val="005D71ED"/>
    <w:rsid w:val="005D776F"/>
    <w:rsid w:val="005E0068"/>
    <w:rsid w:val="005E2068"/>
    <w:rsid w:val="005E2435"/>
    <w:rsid w:val="005E3FF1"/>
    <w:rsid w:val="005F2CA3"/>
    <w:rsid w:val="005F5809"/>
    <w:rsid w:val="005F68BA"/>
    <w:rsid w:val="00600371"/>
    <w:rsid w:val="00600964"/>
    <w:rsid w:val="0060307F"/>
    <w:rsid w:val="0060313C"/>
    <w:rsid w:val="006111B0"/>
    <w:rsid w:val="00611CF2"/>
    <w:rsid w:val="00612DFE"/>
    <w:rsid w:val="0061490B"/>
    <w:rsid w:val="00616855"/>
    <w:rsid w:val="00617466"/>
    <w:rsid w:val="00620960"/>
    <w:rsid w:val="006231FA"/>
    <w:rsid w:val="0062372D"/>
    <w:rsid w:val="006259B4"/>
    <w:rsid w:val="0062607A"/>
    <w:rsid w:val="006268A3"/>
    <w:rsid w:val="00627FE3"/>
    <w:rsid w:val="00632C77"/>
    <w:rsid w:val="00634452"/>
    <w:rsid w:val="00640915"/>
    <w:rsid w:val="0064489B"/>
    <w:rsid w:val="00644DEE"/>
    <w:rsid w:val="006463BF"/>
    <w:rsid w:val="00647868"/>
    <w:rsid w:val="00652A38"/>
    <w:rsid w:val="00654D52"/>
    <w:rsid w:val="00657F33"/>
    <w:rsid w:val="0066740E"/>
    <w:rsid w:val="00667CA1"/>
    <w:rsid w:val="00672CCC"/>
    <w:rsid w:val="0067467D"/>
    <w:rsid w:val="00674987"/>
    <w:rsid w:val="00684CD8"/>
    <w:rsid w:val="0068501C"/>
    <w:rsid w:val="006855EE"/>
    <w:rsid w:val="00686235"/>
    <w:rsid w:val="00686CF8"/>
    <w:rsid w:val="006908F2"/>
    <w:rsid w:val="00692D76"/>
    <w:rsid w:val="00696FA4"/>
    <w:rsid w:val="006A2552"/>
    <w:rsid w:val="006A263B"/>
    <w:rsid w:val="006A2E54"/>
    <w:rsid w:val="006A3545"/>
    <w:rsid w:val="006A3B66"/>
    <w:rsid w:val="006A48C3"/>
    <w:rsid w:val="006A6438"/>
    <w:rsid w:val="006B012E"/>
    <w:rsid w:val="006B3B41"/>
    <w:rsid w:val="006B4ED6"/>
    <w:rsid w:val="006B5611"/>
    <w:rsid w:val="006B5BE5"/>
    <w:rsid w:val="006B79EB"/>
    <w:rsid w:val="006C17CA"/>
    <w:rsid w:val="006C2A2B"/>
    <w:rsid w:val="006C43A2"/>
    <w:rsid w:val="006C71E8"/>
    <w:rsid w:val="006D1FFB"/>
    <w:rsid w:val="006D3F41"/>
    <w:rsid w:val="006E1365"/>
    <w:rsid w:val="006E3788"/>
    <w:rsid w:val="006E3F61"/>
    <w:rsid w:val="006E629E"/>
    <w:rsid w:val="006E6D16"/>
    <w:rsid w:val="006F0E3B"/>
    <w:rsid w:val="006F1373"/>
    <w:rsid w:val="006F2106"/>
    <w:rsid w:val="006F4454"/>
    <w:rsid w:val="00700BBF"/>
    <w:rsid w:val="00701049"/>
    <w:rsid w:val="007071C5"/>
    <w:rsid w:val="0071034E"/>
    <w:rsid w:val="00711842"/>
    <w:rsid w:val="007129B4"/>
    <w:rsid w:val="00721B43"/>
    <w:rsid w:val="007234EF"/>
    <w:rsid w:val="00723A96"/>
    <w:rsid w:val="0072469E"/>
    <w:rsid w:val="00724BC4"/>
    <w:rsid w:val="00724EBC"/>
    <w:rsid w:val="00730568"/>
    <w:rsid w:val="007307D3"/>
    <w:rsid w:val="00730A76"/>
    <w:rsid w:val="00731A6A"/>
    <w:rsid w:val="0073204D"/>
    <w:rsid w:val="00734358"/>
    <w:rsid w:val="00744B4C"/>
    <w:rsid w:val="0074525C"/>
    <w:rsid w:val="00745AEC"/>
    <w:rsid w:val="007504CA"/>
    <w:rsid w:val="007527C7"/>
    <w:rsid w:val="007532DF"/>
    <w:rsid w:val="007548B8"/>
    <w:rsid w:val="0075551B"/>
    <w:rsid w:val="00760B5B"/>
    <w:rsid w:val="0076275E"/>
    <w:rsid w:val="00764381"/>
    <w:rsid w:val="00765AEB"/>
    <w:rsid w:val="0077601A"/>
    <w:rsid w:val="00776240"/>
    <w:rsid w:val="00777C5B"/>
    <w:rsid w:val="007800A2"/>
    <w:rsid w:val="00784780"/>
    <w:rsid w:val="00785048"/>
    <w:rsid w:val="00787D94"/>
    <w:rsid w:val="00791A59"/>
    <w:rsid w:val="007A23B0"/>
    <w:rsid w:val="007A445F"/>
    <w:rsid w:val="007A729E"/>
    <w:rsid w:val="007B07D7"/>
    <w:rsid w:val="007B5930"/>
    <w:rsid w:val="007B6BC8"/>
    <w:rsid w:val="007B70E7"/>
    <w:rsid w:val="007C3FD8"/>
    <w:rsid w:val="007C6BD3"/>
    <w:rsid w:val="007C7035"/>
    <w:rsid w:val="007D021A"/>
    <w:rsid w:val="007E15B0"/>
    <w:rsid w:val="007E2B1D"/>
    <w:rsid w:val="007E3209"/>
    <w:rsid w:val="007E486D"/>
    <w:rsid w:val="007E5C49"/>
    <w:rsid w:val="007E750D"/>
    <w:rsid w:val="007E7555"/>
    <w:rsid w:val="007F252E"/>
    <w:rsid w:val="007F398C"/>
    <w:rsid w:val="007F4050"/>
    <w:rsid w:val="007F6DBB"/>
    <w:rsid w:val="00801D0F"/>
    <w:rsid w:val="00801E79"/>
    <w:rsid w:val="00811806"/>
    <w:rsid w:val="00811BA9"/>
    <w:rsid w:val="00816730"/>
    <w:rsid w:val="00817532"/>
    <w:rsid w:val="00823C61"/>
    <w:rsid w:val="00825049"/>
    <w:rsid w:val="00831C40"/>
    <w:rsid w:val="008320FC"/>
    <w:rsid w:val="008331E0"/>
    <w:rsid w:val="00833497"/>
    <w:rsid w:val="00833CC0"/>
    <w:rsid w:val="0083495D"/>
    <w:rsid w:val="00834D28"/>
    <w:rsid w:val="00835DBC"/>
    <w:rsid w:val="00837632"/>
    <w:rsid w:val="00842215"/>
    <w:rsid w:val="0084573F"/>
    <w:rsid w:val="008467D9"/>
    <w:rsid w:val="00847026"/>
    <w:rsid w:val="008475FC"/>
    <w:rsid w:val="0085024F"/>
    <w:rsid w:val="008519DB"/>
    <w:rsid w:val="00851D9F"/>
    <w:rsid w:val="00852508"/>
    <w:rsid w:val="0085262A"/>
    <w:rsid w:val="0085451E"/>
    <w:rsid w:val="00855E5C"/>
    <w:rsid w:val="00857758"/>
    <w:rsid w:val="00863CB2"/>
    <w:rsid w:val="00863D99"/>
    <w:rsid w:val="00863E0F"/>
    <w:rsid w:val="00864643"/>
    <w:rsid w:val="00871D54"/>
    <w:rsid w:val="00872044"/>
    <w:rsid w:val="008745E5"/>
    <w:rsid w:val="0087796E"/>
    <w:rsid w:val="008841C9"/>
    <w:rsid w:val="00885971"/>
    <w:rsid w:val="0089018E"/>
    <w:rsid w:val="0089049D"/>
    <w:rsid w:val="00894BCE"/>
    <w:rsid w:val="00896969"/>
    <w:rsid w:val="008A4A26"/>
    <w:rsid w:val="008A64FF"/>
    <w:rsid w:val="008A6646"/>
    <w:rsid w:val="008A6AA4"/>
    <w:rsid w:val="008A70B7"/>
    <w:rsid w:val="008B250C"/>
    <w:rsid w:val="008B25FC"/>
    <w:rsid w:val="008B4BDB"/>
    <w:rsid w:val="008B6E55"/>
    <w:rsid w:val="008C0D5D"/>
    <w:rsid w:val="008C0F17"/>
    <w:rsid w:val="008C243D"/>
    <w:rsid w:val="008C7B15"/>
    <w:rsid w:val="008D2174"/>
    <w:rsid w:val="008D6BBD"/>
    <w:rsid w:val="008E048E"/>
    <w:rsid w:val="008E1D82"/>
    <w:rsid w:val="008E1ED5"/>
    <w:rsid w:val="008E20E1"/>
    <w:rsid w:val="008E6B20"/>
    <w:rsid w:val="008F2227"/>
    <w:rsid w:val="008F2F7A"/>
    <w:rsid w:val="008F5887"/>
    <w:rsid w:val="008F73E5"/>
    <w:rsid w:val="008F7887"/>
    <w:rsid w:val="0090217D"/>
    <w:rsid w:val="00906812"/>
    <w:rsid w:val="009077AA"/>
    <w:rsid w:val="00911BE7"/>
    <w:rsid w:val="00912772"/>
    <w:rsid w:val="00917936"/>
    <w:rsid w:val="00917AE9"/>
    <w:rsid w:val="00923F29"/>
    <w:rsid w:val="0092509C"/>
    <w:rsid w:val="009253D7"/>
    <w:rsid w:val="00930B80"/>
    <w:rsid w:val="00932D04"/>
    <w:rsid w:val="009332F9"/>
    <w:rsid w:val="00935166"/>
    <w:rsid w:val="009375A9"/>
    <w:rsid w:val="00937861"/>
    <w:rsid w:val="009409B9"/>
    <w:rsid w:val="009410EC"/>
    <w:rsid w:val="00942E6F"/>
    <w:rsid w:val="00943D5B"/>
    <w:rsid w:val="00950F10"/>
    <w:rsid w:val="00950F36"/>
    <w:rsid w:val="009530D6"/>
    <w:rsid w:val="00956213"/>
    <w:rsid w:val="00956D6C"/>
    <w:rsid w:val="00957427"/>
    <w:rsid w:val="009602BC"/>
    <w:rsid w:val="00962F6E"/>
    <w:rsid w:val="00965584"/>
    <w:rsid w:val="00966619"/>
    <w:rsid w:val="00970B78"/>
    <w:rsid w:val="009713B5"/>
    <w:rsid w:val="00972FF2"/>
    <w:rsid w:val="00985410"/>
    <w:rsid w:val="00985F39"/>
    <w:rsid w:val="00987B60"/>
    <w:rsid w:val="0099104F"/>
    <w:rsid w:val="00992AD5"/>
    <w:rsid w:val="00993729"/>
    <w:rsid w:val="009A03C3"/>
    <w:rsid w:val="009A3FD2"/>
    <w:rsid w:val="009B0CFE"/>
    <w:rsid w:val="009B114C"/>
    <w:rsid w:val="009C06FD"/>
    <w:rsid w:val="009C3D97"/>
    <w:rsid w:val="009C7F2D"/>
    <w:rsid w:val="009D08B0"/>
    <w:rsid w:val="009D2965"/>
    <w:rsid w:val="009D6623"/>
    <w:rsid w:val="009D6E4E"/>
    <w:rsid w:val="009E065A"/>
    <w:rsid w:val="009E265F"/>
    <w:rsid w:val="009E4171"/>
    <w:rsid w:val="009E4D2A"/>
    <w:rsid w:val="009E5B56"/>
    <w:rsid w:val="009E65F0"/>
    <w:rsid w:val="009E7763"/>
    <w:rsid w:val="009F065B"/>
    <w:rsid w:val="009F0B67"/>
    <w:rsid w:val="009F500C"/>
    <w:rsid w:val="00A05D67"/>
    <w:rsid w:val="00A117A4"/>
    <w:rsid w:val="00A11FC4"/>
    <w:rsid w:val="00A12B30"/>
    <w:rsid w:val="00A137D2"/>
    <w:rsid w:val="00A141C4"/>
    <w:rsid w:val="00A20E91"/>
    <w:rsid w:val="00A22071"/>
    <w:rsid w:val="00A223BE"/>
    <w:rsid w:val="00A22910"/>
    <w:rsid w:val="00A22D00"/>
    <w:rsid w:val="00A24756"/>
    <w:rsid w:val="00A2519D"/>
    <w:rsid w:val="00A25EC0"/>
    <w:rsid w:val="00A26CEE"/>
    <w:rsid w:val="00A26CFD"/>
    <w:rsid w:val="00A27873"/>
    <w:rsid w:val="00A27B56"/>
    <w:rsid w:val="00A303BB"/>
    <w:rsid w:val="00A31021"/>
    <w:rsid w:val="00A33931"/>
    <w:rsid w:val="00A33D69"/>
    <w:rsid w:val="00A36A1F"/>
    <w:rsid w:val="00A36F9F"/>
    <w:rsid w:val="00A423AF"/>
    <w:rsid w:val="00A42553"/>
    <w:rsid w:val="00A42D86"/>
    <w:rsid w:val="00A458E0"/>
    <w:rsid w:val="00A46BE0"/>
    <w:rsid w:val="00A51E18"/>
    <w:rsid w:val="00A51F7C"/>
    <w:rsid w:val="00A53D69"/>
    <w:rsid w:val="00A57FE5"/>
    <w:rsid w:val="00A61B0D"/>
    <w:rsid w:val="00A6530C"/>
    <w:rsid w:val="00A7254C"/>
    <w:rsid w:val="00A73ED4"/>
    <w:rsid w:val="00A751E6"/>
    <w:rsid w:val="00A80933"/>
    <w:rsid w:val="00A849EC"/>
    <w:rsid w:val="00A8540F"/>
    <w:rsid w:val="00A90656"/>
    <w:rsid w:val="00A90FEF"/>
    <w:rsid w:val="00A92158"/>
    <w:rsid w:val="00A92A44"/>
    <w:rsid w:val="00A94805"/>
    <w:rsid w:val="00A959E8"/>
    <w:rsid w:val="00A965F3"/>
    <w:rsid w:val="00A978B9"/>
    <w:rsid w:val="00AA27BD"/>
    <w:rsid w:val="00AA2882"/>
    <w:rsid w:val="00AA7CA5"/>
    <w:rsid w:val="00AB75BD"/>
    <w:rsid w:val="00AB7817"/>
    <w:rsid w:val="00AC2442"/>
    <w:rsid w:val="00AC34D3"/>
    <w:rsid w:val="00AC5BF3"/>
    <w:rsid w:val="00AC7599"/>
    <w:rsid w:val="00AD6476"/>
    <w:rsid w:val="00AE595B"/>
    <w:rsid w:val="00AE6803"/>
    <w:rsid w:val="00AE6A3D"/>
    <w:rsid w:val="00AF047E"/>
    <w:rsid w:val="00AF0677"/>
    <w:rsid w:val="00AF1FF2"/>
    <w:rsid w:val="00AF23B3"/>
    <w:rsid w:val="00AF254F"/>
    <w:rsid w:val="00AF4393"/>
    <w:rsid w:val="00B02F02"/>
    <w:rsid w:val="00B0517F"/>
    <w:rsid w:val="00B102EE"/>
    <w:rsid w:val="00B14DDB"/>
    <w:rsid w:val="00B17B5F"/>
    <w:rsid w:val="00B23046"/>
    <w:rsid w:val="00B23A0E"/>
    <w:rsid w:val="00B3223B"/>
    <w:rsid w:val="00B339D2"/>
    <w:rsid w:val="00B35E6A"/>
    <w:rsid w:val="00B37A87"/>
    <w:rsid w:val="00B37D0A"/>
    <w:rsid w:val="00B40676"/>
    <w:rsid w:val="00B438E9"/>
    <w:rsid w:val="00B4553C"/>
    <w:rsid w:val="00B55EEC"/>
    <w:rsid w:val="00B603D8"/>
    <w:rsid w:val="00B70D0B"/>
    <w:rsid w:val="00B74367"/>
    <w:rsid w:val="00B7664E"/>
    <w:rsid w:val="00B811A5"/>
    <w:rsid w:val="00B82A55"/>
    <w:rsid w:val="00B83D96"/>
    <w:rsid w:val="00B86C1B"/>
    <w:rsid w:val="00B87E88"/>
    <w:rsid w:val="00B9015A"/>
    <w:rsid w:val="00B91A96"/>
    <w:rsid w:val="00B92508"/>
    <w:rsid w:val="00B930D9"/>
    <w:rsid w:val="00B96B87"/>
    <w:rsid w:val="00BA2D60"/>
    <w:rsid w:val="00BA2FEB"/>
    <w:rsid w:val="00BA4DF8"/>
    <w:rsid w:val="00BA60A9"/>
    <w:rsid w:val="00BB0478"/>
    <w:rsid w:val="00BB05B5"/>
    <w:rsid w:val="00BB2F93"/>
    <w:rsid w:val="00BB55C6"/>
    <w:rsid w:val="00BC2CEF"/>
    <w:rsid w:val="00BC758A"/>
    <w:rsid w:val="00BD13F1"/>
    <w:rsid w:val="00BD19E7"/>
    <w:rsid w:val="00BD3AFF"/>
    <w:rsid w:val="00BD4171"/>
    <w:rsid w:val="00BD45E9"/>
    <w:rsid w:val="00BE3514"/>
    <w:rsid w:val="00BE6DAB"/>
    <w:rsid w:val="00BE7651"/>
    <w:rsid w:val="00BF2A2F"/>
    <w:rsid w:val="00BF4416"/>
    <w:rsid w:val="00BF7EDF"/>
    <w:rsid w:val="00C00FF4"/>
    <w:rsid w:val="00C044FE"/>
    <w:rsid w:val="00C12BBE"/>
    <w:rsid w:val="00C14126"/>
    <w:rsid w:val="00C1608D"/>
    <w:rsid w:val="00C17108"/>
    <w:rsid w:val="00C213A6"/>
    <w:rsid w:val="00C23658"/>
    <w:rsid w:val="00C256C9"/>
    <w:rsid w:val="00C30373"/>
    <w:rsid w:val="00C31B71"/>
    <w:rsid w:val="00C320C1"/>
    <w:rsid w:val="00C32904"/>
    <w:rsid w:val="00C33E17"/>
    <w:rsid w:val="00C37EF1"/>
    <w:rsid w:val="00C41AC8"/>
    <w:rsid w:val="00C46B42"/>
    <w:rsid w:val="00C50C2B"/>
    <w:rsid w:val="00C50C3E"/>
    <w:rsid w:val="00C53229"/>
    <w:rsid w:val="00C54804"/>
    <w:rsid w:val="00C60BF8"/>
    <w:rsid w:val="00C61651"/>
    <w:rsid w:val="00C64E6A"/>
    <w:rsid w:val="00C661DE"/>
    <w:rsid w:val="00C67A14"/>
    <w:rsid w:val="00C7083A"/>
    <w:rsid w:val="00C7085C"/>
    <w:rsid w:val="00C70E8E"/>
    <w:rsid w:val="00C74EFC"/>
    <w:rsid w:val="00C84FF5"/>
    <w:rsid w:val="00C86246"/>
    <w:rsid w:val="00C86FF9"/>
    <w:rsid w:val="00C87A9C"/>
    <w:rsid w:val="00C918F9"/>
    <w:rsid w:val="00C93586"/>
    <w:rsid w:val="00C940E9"/>
    <w:rsid w:val="00C96A67"/>
    <w:rsid w:val="00C96A92"/>
    <w:rsid w:val="00C97127"/>
    <w:rsid w:val="00CA02C0"/>
    <w:rsid w:val="00CA2737"/>
    <w:rsid w:val="00CA3BB6"/>
    <w:rsid w:val="00CA5F24"/>
    <w:rsid w:val="00CB0372"/>
    <w:rsid w:val="00CB2E8D"/>
    <w:rsid w:val="00CB628B"/>
    <w:rsid w:val="00CC0F55"/>
    <w:rsid w:val="00CC1E30"/>
    <w:rsid w:val="00CC3D18"/>
    <w:rsid w:val="00CC6266"/>
    <w:rsid w:val="00CC631A"/>
    <w:rsid w:val="00CC727D"/>
    <w:rsid w:val="00CD5105"/>
    <w:rsid w:val="00CD528A"/>
    <w:rsid w:val="00CD5B4D"/>
    <w:rsid w:val="00CD70FD"/>
    <w:rsid w:val="00CE2D3E"/>
    <w:rsid w:val="00CE4240"/>
    <w:rsid w:val="00CE71B8"/>
    <w:rsid w:val="00CE745E"/>
    <w:rsid w:val="00CE7B94"/>
    <w:rsid w:val="00CF14B6"/>
    <w:rsid w:val="00CF1AF6"/>
    <w:rsid w:val="00CF2033"/>
    <w:rsid w:val="00CF6E93"/>
    <w:rsid w:val="00D077E1"/>
    <w:rsid w:val="00D110D1"/>
    <w:rsid w:val="00D13E50"/>
    <w:rsid w:val="00D21281"/>
    <w:rsid w:val="00D22B0A"/>
    <w:rsid w:val="00D23E2D"/>
    <w:rsid w:val="00D25D83"/>
    <w:rsid w:val="00D26664"/>
    <w:rsid w:val="00D26FD5"/>
    <w:rsid w:val="00D300FE"/>
    <w:rsid w:val="00D322D5"/>
    <w:rsid w:val="00D323ED"/>
    <w:rsid w:val="00D327F8"/>
    <w:rsid w:val="00D3282A"/>
    <w:rsid w:val="00D34ECF"/>
    <w:rsid w:val="00D35B10"/>
    <w:rsid w:val="00D37F32"/>
    <w:rsid w:val="00D40B39"/>
    <w:rsid w:val="00D41564"/>
    <w:rsid w:val="00D41C03"/>
    <w:rsid w:val="00D45299"/>
    <w:rsid w:val="00D5434C"/>
    <w:rsid w:val="00D56B75"/>
    <w:rsid w:val="00D6513B"/>
    <w:rsid w:val="00D6612E"/>
    <w:rsid w:val="00D71A66"/>
    <w:rsid w:val="00D72EE4"/>
    <w:rsid w:val="00D77D38"/>
    <w:rsid w:val="00D77FF8"/>
    <w:rsid w:val="00D8057D"/>
    <w:rsid w:val="00D812EF"/>
    <w:rsid w:val="00D826B1"/>
    <w:rsid w:val="00D83460"/>
    <w:rsid w:val="00D84D99"/>
    <w:rsid w:val="00D85748"/>
    <w:rsid w:val="00D8679E"/>
    <w:rsid w:val="00D92D0E"/>
    <w:rsid w:val="00D9752E"/>
    <w:rsid w:val="00DA5AA4"/>
    <w:rsid w:val="00DA7AE5"/>
    <w:rsid w:val="00DB05B9"/>
    <w:rsid w:val="00DB2268"/>
    <w:rsid w:val="00DD3089"/>
    <w:rsid w:val="00DD3193"/>
    <w:rsid w:val="00DD58F8"/>
    <w:rsid w:val="00DD5FFA"/>
    <w:rsid w:val="00DE0222"/>
    <w:rsid w:val="00DE08C5"/>
    <w:rsid w:val="00DE0EAE"/>
    <w:rsid w:val="00DE13D2"/>
    <w:rsid w:val="00DE2D89"/>
    <w:rsid w:val="00DE6443"/>
    <w:rsid w:val="00E021A1"/>
    <w:rsid w:val="00E0371F"/>
    <w:rsid w:val="00E03DC6"/>
    <w:rsid w:val="00E0540F"/>
    <w:rsid w:val="00E05D9D"/>
    <w:rsid w:val="00E0706A"/>
    <w:rsid w:val="00E079F7"/>
    <w:rsid w:val="00E100C4"/>
    <w:rsid w:val="00E10AE4"/>
    <w:rsid w:val="00E134B5"/>
    <w:rsid w:val="00E13E9C"/>
    <w:rsid w:val="00E15BB4"/>
    <w:rsid w:val="00E22383"/>
    <w:rsid w:val="00E31D3D"/>
    <w:rsid w:val="00E32233"/>
    <w:rsid w:val="00E32A53"/>
    <w:rsid w:val="00E32E9C"/>
    <w:rsid w:val="00E3544F"/>
    <w:rsid w:val="00E37419"/>
    <w:rsid w:val="00E41AA4"/>
    <w:rsid w:val="00E426BB"/>
    <w:rsid w:val="00E42F59"/>
    <w:rsid w:val="00E45D78"/>
    <w:rsid w:val="00E50F68"/>
    <w:rsid w:val="00E528AF"/>
    <w:rsid w:val="00E5629F"/>
    <w:rsid w:val="00E626F2"/>
    <w:rsid w:val="00E62DA8"/>
    <w:rsid w:val="00E63D2C"/>
    <w:rsid w:val="00E64E77"/>
    <w:rsid w:val="00E6583D"/>
    <w:rsid w:val="00E66816"/>
    <w:rsid w:val="00E66C88"/>
    <w:rsid w:val="00E73447"/>
    <w:rsid w:val="00E7350B"/>
    <w:rsid w:val="00E75C01"/>
    <w:rsid w:val="00E76048"/>
    <w:rsid w:val="00E769EC"/>
    <w:rsid w:val="00E77E80"/>
    <w:rsid w:val="00E8080C"/>
    <w:rsid w:val="00E8374E"/>
    <w:rsid w:val="00E843D3"/>
    <w:rsid w:val="00E851F2"/>
    <w:rsid w:val="00E8724E"/>
    <w:rsid w:val="00E87BAA"/>
    <w:rsid w:val="00E914EA"/>
    <w:rsid w:val="00E977F0"/>
    <w:rsid w:val="00EA0BF4"/>
    <w:rsid w:val="00EA58DF"/>
    <w:rsid w:val="00EA5C91"/>
    <w:rsid w:val="00EB0CB8"/>
    <w:rsid w:val="00EB36E7"/>
    <w:rsid w:val="00EB5647"/>
    <w:rsid w:val="00EB77F9"/>
    <w:rsid w:val="00ED33E5"/>
    <w:rsid w:val="00ED5D96"/>
    <w:rsid w:val="00ED7087"/>
    <w:rsid w:val="00ED7C56"/>
    <w:rsid w:val="00ED7E86"/>
    <w:rsid w:val="00EE1E45"/>
    <w:rsid w:val="00EE34C8"/>
    <w:rsid w:val="00EE43A4"/>
    <w:rsid w:val="00EF2BEB"/>
    <w:rsid w:val="00EF392F"/>
    <w:rsid w:val="00F01CDF"/>
    <w:rsid w:val="00F04040"/>
    <w:rsid w:val="00F06485"/>
    <w:rsid w:val="00F06C5D"/>
    <w:rsid w:val="00F10A7A"/>
    <w:rsid w:val="00F10FAA"/>
    <w:rsid w:val="00F110C1"/>
    <w:rsid w:val="00F11D3B"/>
    <w:rsid w:val="00F16C00"/>
    <w:rsid w:val="00F178BA"/>
    <w:rsid w:val="00F21A0E"/>
    <w:rsid w:val="00F2292A"/>
    <w:rsid w:val="00F23E44"/>
    <w:rsid w:val="00F26F06"/>
    <w:rsid w:val="00F27C12"/>
    <w:rsid w:val="00F302FE"/>
    <w:rsid w:val="00F304B0"/>
    <w:rsid w:val="00F32E82"/>
    <w:rsid w:val="00F359EA"/>
    <w:rsid w:val="00F370E9"/>
    <w:rsid w:val="00F40C7A"/>
    <w:rsid w:val="00F46337"/>
    <w:rsid w:val="00F51CE9"/>
    <w:rsid w:val="00F532D9"/>
    <w:rsid w:val="00F56312"/>
    <w:rsid w:val="00F57CD2"/>
    <w:rsid w:val="00F65701"/>
    <w:rsid w:val="00F6682B"/>
    <w:rsid w:val="00F70CA3"/>
    <w:rsid w:val="00F71499"/>
    <w:rsid w:val="00F72123"/>
    <w:rsid w:val="00F73902"/>
    <w:rsid w:val="00F807AD"/>
    <w:rsid w:val="00F80F0D"/>
    <w:rsid w:val="00F8195B"/>
    <w:rsid w:val="00F81CD8"/>
    <w:rsid w:val="00F847F0"/>
    <w:rsid w:val="00F87DB3"/>
    <w:rsid w:val="00F90733"/>
    <w:rsid w:val="00F96A15"/>
    <w:rsid w:val="00FA1028"/>
    <w:rsid w:val="00FA2295"/>
    <w:rsid w:val="00FA4460"/>
    <w:rsid w:val="00FA58C2"/>
    <w:rsid w:val="00FB0F35"/>
    <w:rsid w:val="00FB12FE"/>
    <w:rsid w:val="00FB3025"/>
    <w:rsid w:val="00FB61AB"/>
    <w:rsid w:val="00FB6681"/>
    <w:rsid w:val="00FC052C"/>
    <w:rsid w:val="00FC3E9F"/>
    <w:rsid w:val="00FC4750"/>
    <w:rsid w:val="00FC5241"/>
    <w:rsid w:val="00FC709E"/>
    <w:rsid w:val="00FD0A9D"/>
    <w:rsid w:val="00FD3A29"/>
    <w:rsid w:val="00FD3D8D"/>
    <w:rsid w:val="00FD4702"/>
    <w:rsid w:val="00FD4F0D"/>
    <w:rsid w:val="00FD5E1B"/>
    <w:rsid w:val="00FE05F4"/>
    <w:rsid w:val="00FE4241"/>
    <w:rsid w:val="00FE776D"/>
    <w:rsid w:val="00FF0265"/>
    <w:rsid w:val="00FF2917"/>
    <w:rsid w:val="00FF3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DF25827"/>
  <w15:chartTrackingRefBased/>
  <w15:docId w15:val="{BFCDFEC9-9058-4DC6-9D8C-0307B81671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2">
    <w:name w:val="heading 2"/>
    <w:basedOn w:val="Normal"/>
    <w:link w:val="Heading2Char"/>
    <w:uiPriority w:val="9"/>
    <w:qFormat/>
    <w:rsid w:val="004D21D6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82504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825049"/>
    <w:rPr>
      <w:rFonts w:ascii="Tahoma" w:hAnsi="Tahoma" w:cs="Tahoma"/>
      <w:sz w:val="16"/>
      <w:szCs w:val="16"/>
      <w:lang w:val="en-US" w:eastAsia="en-US"/>
    </w:rPr>
  </w:style>
  <w:style w:type="paragraph" w:styleId="BodyText">
    <w:name w:val="Body Text"/>
    <w:basedOn w:val="Normal"/>
    <w:link w:val="BodyTextChar"/>
    <w:rsid w:val="0009118C"/>
    <w:pPr>
      <w:jc w:val="center"/>
    </w:pPr>
    <w:rPr>
      <w:lang w:val="sr-Cyrl-CS"/>
    </w:rPr>
  </w:style>
  <w:style w:type="character" w:customStyle="1" w:styleId="BodyTextChar">
    <w:name w:val="Body Text Char"/>
    <w:link w:val="BodyText"/>
    <w:rsid w:val="0009118C"/>
    <w:rPr>
      <w:sz w:val="24"/>
      <w:szCs w:val="24"/>
      <w:lang w:val="sr-Cyrl-CS"/>
    </w:rPr>
  </w:style>
  <w:style w:type="character" w:styleId="CommentReference">
    <w:name w:val="annotation reference"/>
    <w:rsid w:val="006E3F61"/>
    <w:rPr>
      <w:sz w:val="16"/>
      <w:szCs w:val="16"/>
    </w:rPr>
  </w:style>
  <w:style w:type="paragraph" w:styleId="CommentText">
    <w:name w:val="annotation text"/>
    <w:basedOn w:val="Normal"/>
    <w:link w:val="CommentTextChar"/>
    <w:rsid w:val="006E3F61"/>
    <w:rPr>
      <w:sz w:val="20"/>
      <w:szCs w:val="20"/>
    </w:rPr>
  </w:style>
  <w:style w:type="character" w:customStyle="1" w:styleId="CommentTextChar">
    <w:name w:val="Comment Text Char"/>
    <w:link w:val="CommentText"/>
    <w:rsid w:val="006E3F61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6E3F61"/>
    <w:rPr>
      <w:b/>
      <w:bCs/>
    </w:rPr>
  </w:style>
  <w:style w:type="character" w:customStyle="1" w:styleId="CommentSubjectChar">
    <w:name w:val="Comment Subject Char"/>
    <w:link w:val="CommentSubject"/>
    <w:rsid w:val="006E3F61"/>
    <w:rPr>
      <w:b/>
      <w:bCs/>
      <w:lang w:val="en-US" w:eastAsia="en-US"/>
    </w:rPr>
  </w:style>
  <w:style w:type="character" w:customStyle="1" w:styleId="Heading2Char">
    <w:name w:val="Heading 2 Char"/>
    <w:link w:val="Heading2"/>
    <w:uiPriority w:val="9"/>
    <w:rsid w:val="004D21D6"/>
    <w:rPr>
      <w:b/>
      <w:bCs/>
      <w:sz w:val="36"/>
      <w:szCs w:val="36"/>
    </w:rPr>
  </w:style>
  <w:style w:type="character" w:customStyle="1" w:styleId="podnaslovpropisa">
    <w:name w:val="podnaslovpropisa"/>
    <w:rsid w:val="004D21D6"/>
  </w:style>
  <w:style w:type="paragraph" w:customStyle="1" w:styleId="Default">
    <w:name w:val="Default"/>
    <w:rsid w:val="00D23E2D"/>
    <w:pPr>
      <w:autoSpaceDE w:val="0"/>
      <w:autoSpaceDN w:val="0"/>
      <w:adjustRightInd w:val="0"/>
    </w:pPr>
    <w:rPr>
      <w:color w:val="000000"/>
      <w:sz w:val="24"/>
      <w:szCs w:val="24"/>
      <w:lang w:val="sr-Cyrl-RS" w:eastAsia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084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9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8113C7-97DF-4566-A604-EFD6AD39E3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3014</Words>
  <Characters>17180</Characters>
  <Application>Microsoft Office Word</Application>
  <DocSecurity>0</DocSecurity>
  <Lines>143</Lines>
  <Paragraphs>40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МАНДИЋ ДУШАН</vt:lpstr>
    </vt:vector>
  </TitlesOfParts>
  <Company>Ministarstvo za prostorno uredjenje RS</Company>
  <LinksUpToDate>false</LinksUpToDate>
  <CharactersWithSpaces>20154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МАНДИЋ ДУШАН</dc:title>
  <dc:subject/>
  <dc:creator>Ministarstvo za prostorno uredjenje RS</dc:creator>
  <cp:keywords/>
  <dc:description/>
  <cp:lastModifiedBy>Danijela Vasic</cp:lastModifiedBy>
  <cp:revision>3</cp:revision>
  <cp:lastPrinted>2025-03-25T11:36:00Z</cp:lastPrinted>
  <dcterms:created xsi:type="dcterms:W3CDTF">2025-06-05T11:57:00Z</dcterms:created>
  <dcterms:modified xsi:type="dcterms:W3CDTF">2025-06-05T11:59:00Z</dcterms:modified>
</cp:coreProperties>
</file>